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F3041" w14:textId="77777777" w:rsidR="00497FB1" w:rsidRPr="00B54A4C" w:rsidRDefault="00497FB1" w:rsidP="00497FB1">
      <w:pPr>
        <w:jc w:val="both"/>
        <w:rPr>
          <w:lang w:val="uk-UA"/>
        </w:rPr>
      </w:pPr>
      <w:bookmarkStart w:id="0" w:name="_GoBack"/>
      <w:bookmarkEnd w:id="0"/>
      <w:r w:rsidRPr="00B54A4C">
        <w:rPr>
          <w:rStyle w:val="5"/>
        </w:rPr>
        <w:t xml:space="preserve">До уваги акціонерів Приватного акціонерного товариства «Ділові партнери» (місцезнаходження за </w:t>
      </w:r>
      <w:proofErr w:type="spellStart"/>
      <w:r w:rsidRPr="00B54A4C">
        <w:rPr>
          <w:rStyle w:val="5"/>
        </w:rPr>
        <w:t>адресою</w:t>
      </w:r>
      <w:proofErr w:type="spellEnd"/>
      <w:r w:rsidRPr="00B54A4C">
        <w:rPr>
          <w:rStyle w:val="5"/>
        </w:rPr>
        <w:t>: 03056, м. Київ, вул. В. Гетьмана 27; код за ЄДРПОУ 23721506).</w:t>
      </w:r>
    </w:p>
    <w:p w14:paraId="6E3B1C48" w14:textId="77777777" w:rsidR="00497FB1" w:rsidRPr="00B54A4C" w:rsidRDefault="00497FB1" w:rsidP="00497FB1">
      <w:pPr>
        <w:jc w:val="both"/>
        <w:rPr>
          <w:rStyle w:val="5"/>
        </w:rPr>
      </w:pPr>
      <w:r w:rsidRPr="00B54A4C">
        <w:rPr>
          <w:rStyle w:val="5"/>
        </w:rPr>
        <w:t>Наглядова рада  ПрАТ «Ділові партнери» (надалі – Товариство) повідомляє про дистанційне проведення  річних загальних зборів акціонерів Товариства 16 квітня 2025 року. Відповідне рішення прийнято Наглядовою радою Товариства (Протокол засідання Наглядової ради від 28 лютого 2025 р. №71) на підставі Рішення Національної комісії з цінних паперів та фондового ринку від 16 лютого 2023р. № 154 щодо визначення особливостей проведення загальних зборів акціонерних товариств та загальних зборів учасників корпоративних інвестиційних фондів на період дії воєнного стану, згідно якого у період дії воєнного стану загальні збори акціонерів акціонерного товариства можуть бути проведенні виключно шляхом дистанційного проведення, не пізніше 30 квітня поточного року.</w:t>
      </w:r>
    </w:p>
    <w:p w14:paraId="6CB8DAEF" w14:textId="77777777" w:rsidR="00497FB1" w:rsidRPr="00B54A4C" w:rsidRDefault="00497FB1" w:rsidP="00497FB1">
      <w:pPr>
        <w:jc w:val="both"/>
        <w:rPr>
          <w:rStyle w:val="5"/>
        </w:rPr>
      </w:pPr>
    </w:p>
    <w:p w14:paraId="0AB3E881" w14:textId="77777777" w:rsidR="00497FB1" w:rsidRPr="00B54A4C" w:rsidRDefault="00497FB1" w:rsidP="00497FB1">
      <w:pPr>
        <w:jc w:val="both"/>
        <w:rPr>
          <w:rStyle w:val="5"/>
        </w:rPr>
      </w:pPr>
      <w:r w:rsidRPr="00B54A4C">
        <w:rPr>
          <w:rStyle w:val="5"/>
        </w:rPr>
        <w:t>Дата дистанційного проведення річних загальних зборів акціонерів ПрАТ «Ділові партнери» (дата завершення голосування), що будуть проведені у відповідності до Порядку скликання та проведення дистанційних загальних зборів акціонерів, затвердженого рішенням Національної комісії з цінних паперів та фондового ринку від 06 березня 2023 року № 236 – становить 16 квітня 2025 р.</w:t>
      </w:r>
    </w:p>
    <w:p w14:paraId="32EB6312" w14:textId="77777777" w:rsidR="00497FB1" w:rsidRPr="00B54A4C" w:rsidRDefault="00497FB1" w:rsidP="00497FB1">
      <w:pPr>
        <w:jc w:val="both"/>
        <w:rPr>
          <w:rStyle w:val="5"/>
        </w:rPr>
      </w:pPr>
    </w:p>
    <w:p w14:paraId="0B448AF3" w14:textId="77777777" w:rsidR="00497FB1" w:rsidRPr="00B54A4C" w:rsidRDefault="00497FB1" w:rsidP="00497FB1">
      <w:pPr>
        <w:shd w:val="clear" w:color="auto" w:fill="FFFFFF"/>
        <w:tabs>
          <w:tab w:val="left" w:pos="3119"/>
        </w:tabs>
        <w:spacing w:line="250" w:lineRule="exact"/>
        <w:jc w:val="center"/>
        <w:rPr>
          <w:bCs/>
          <w:sz w:val="22"/>
          <w:szCs w:val="22"/>
          <w:u w:val="single"/>
          <w:lang w:val="uk-UA" w:eastAsia="ru-RU"/>
        </w:rPr>
      </w:pPr>
      <w:r w:rsidRPr="00B54A4C">
        <w:rPr>
          <w:bCs/>
          <w:spacing w:val="-1"/>
          <w:sz w:val="22"/>
          <w:szCs w:val="22"/>
          <w:u w:val="single"/>
          <w:lang w:val="uk-UA" w:eastAsia="ru-RU"/>
        </w:rPr>
        <w:t>Проект Порядку денного:</w:t>
      </w:r>
    </w:p>
    <w:p w14:paraId="5F9344D9" w14:textId="77777777" w:rsidR="00497FB1" w:rsidRPr="00B54A4C" w:rsidRDefault="00497FB1" w:rsidP="00497FB1">
      <w:pPr>
        <w:suppressAutoHyphens/>
        <w:jc w:val="both"/>
        <w:rPr>
          <w:sz w:val="22"/>
          <w:szCs w:val="22"/>
          <w:lang w:val="uk-UA" w:eastAsia="ar-SA"/>
        </w:rPr>
      </w:pPr>
    </w:p>
    <w:p w14:paraId="2FC517FE" w14:textId="77777777" w:rsidR="00497FB1" w:rsidRPr="00B54A4C" w:rsidRDefault="00497FB1" w:rsidP="00497FB1">
      <w:pPr>
        <w:numPr>
          <w:ilvl w:val="0"/>
          <w:numId w:val="1"/>
        </w:numPr>
        <w:suppressAutoHyphens/>
        <w:ind w:left="0" w:firstLine="0"/>
        <w:jc w:val="both"/>
        <w:rPr>
          <w:sz w:val="22"/>
          <w:szCs w:val="22"/>
          <w:lang w:val="uk-UA" w:eastAsia="ar-SA"/>
        </w:rPr>
      </w:pPr>
      <w:r w:rsidRPr="00B54A4C">
        <w:rPr>
          <w:sz w:val="22"/>
          <w:szCs w:val="22"/>
          <w:lang w:val="uk-UA" w:eastAsia="ar-SA"/>
        </w:rPr>
        <w:t>Звіт директора за підсумками фінансово-господарської діяльності Товариства за 2024 р. Затвердження заходів за результатами розгляду звіту;</w:t>
      </w:r>
    </w:p>
    <w:p w14:paraId="373638FA" w14:textId="77777777" w:rsidR="00497FB1" w:rsidRPr="00B54A4C" w:rsidRDefault="00497FB1" w:rsidP="00497FB1">
      <w:pPr>
        <w:suppressAutoHyphens/>
        <w:jc w:val="both"/>
        <w:rPr>
          <w:sz w:val="22"/>
          <w:szCs w:val="22"/>
          <w:lang w:val="uk-UA" w:eastAsia="ar-SA"/>
        </w:rPr>
      </w:pPr>
      <w:r w:rsidRPr="00B54A4C">
        <w:rPr>
          <w:sz w:val="22"/>
          <w:szCs w:val="22"/>
          <w:lang w:val="uk-UA" w:eastAsia="ar-SA"/>
        </w:rPr>
        <w:t>Проект Рішення: 1.1. З</w:t>
      </w:r>
      <w:r w:rsidRPr="00B54A4C">
        <w:rPr>
          <w:sz w:val="22"/>
          <w:szCs w:val="22"/>
          <w:lang w:val="uk-UA"/>
        </w:rPr>
        <w:t xml:space="preserve">атвердити звіт директора за підсумками фінансово-господарської діяльності Товариства </w:t>
      </w:r>
      <w:bookmarkStart w:id="1" w:name="_Hlk158722908"/>
      <w:r w:rsidRPr="00B54A4C">
        <w:rPr>
          <w:sz w:val="22"/>
          <w:szCs w:val="22"/>
          <w:lang w:val="uk-UA"/>
        </w:rPr>
        <w:t xml:space="preserve">у </w:t>
      </w:r>
      <w:bookmarkEnd w:id="1"/>
      <w:r w:rsidRPr="00B54A4C">
        <w:rPr>
          <w:sz w:val="22"/>
          <w:szCs w:val="22"/>
          <w:lang w:val="uk-UA"/>
        </w:rPr>
        <w:t>2024 р. Вважати роботу директора задовільною.</w:t>
      </w:r>
    </w:p>
    <w:p w14:paraId="36349029" w14:textId="77777777" w:rsidR="00497FB1" w:rsidRPr="00B54A4C" w:rsidRDefault="00497FB1" w:rsidP="00497FB1">
      <w:pPr>
        <w:suppressAutoHyphens/>
        <w:jc w:val="both"/>
        <w:rPr>
          <w:sz w:val="22"/>
          <w:szCs w:val="22"/>
          <w:lang w:val="uk-UA" w:eastAsia="ar-SA"/>
        </w:rPr>
      </w:pPr>
    </w:p>
    <w:p w14:paraId="198B375C" w14:textId="77777777" w:rsidR="00497FB1" w:rsidRPr="00B54A4C" w:rsidRDefault="00497FB1" w:rsidP="00497FB1">
      <w:pPr>
        <w:numPr>
          <w:ilvl w:val="0"/>
          <w:numId w:val="1"/>
        </w:numPr>
        <w:suppressAutoHyphens/>
        <w:ind w:left="0" w:firstLine="0"/>
        <w:jc w:val="both"/>
        <w:rPr>
          <w:sz w:val="22"/>
          <w:szCs w:val="22"/>
          <w:lang w:val="uk-UA" w:eastAsia="ar-SA"/>
        </w:rPr>
      </w:pPr>
      <w:r w:rsidRPr="00B54A4C">
        <w:rPr>
          <w:sz w:val="22"/>
          <w:szCs w:val="22"/>
          <w:lang w:val="uk-UA" w:eastAsia="ar-SA"/>
        </w:rPr>
        <w:t>Звіт Наглядової ради Товариства за підсумками роботи у 2024 р. Затвердження заходів за результатами розгляду звіту.</w:t>
      </w:r>
    </w:p>
    <w:p w14:paraId="0CD77C52" w14:textId="77777777" w:rsidR="00497FB1" w:rsidRPr="00B54A4C" w:rsidRDefault="00497FB1" w:rsidP="00497FB1">
      <w:pPr>
        <w:suppressAutoHyphens/>
        <w:jc w:val="both"/>
        <w:rPr>
          <w:sz w:val="22"/>
          <w:szCs w:val="22"/>
          <w:lang w:val="uk-UA"/>
        </w:rPr>
      </w:pPr>
      <w:r w:rsidRPr="00B54A4C">
        <w:rPr>
          <w:sz w:val="22"/>
          <w:szCs w:val="22"/>
          <w:lang w:val="uk-UA"/>
        </w:rPr>
        <w:t>Проект рішення: 2.1. Затвердити звіт Наглядової ради Товариства про результати діяльності у 2024, р. Вважати роботу Наглядової ради Товариства задовільною.</w:t>
      </w:r>
    </w:p>
    <w:p w14:paraId="41C91C99" w14:textId="77777777" w:rsidR="00497FB1" w:rsidRPr="00B54A4C" w:rsidRDefault="00497FB1" w:rsidP="00497FB1">
      <w:pPr>
        <w:suppressAutoHyphens/>
        <w:jc w:val="both"/>
        <w:rPr>
          <w:sz w:val="22"/>
          <w:szCs w:val="22"/>
          <w:lang w:val="uk-UA" w:eastAsia="ar-SA"/>
        </w:rPr>
      </w:pPr>
    </w:p>
    <w:p w14:paraId="5B5AE602" w14:textId="77777777" w:rsidR="00497FB1" w:rsidRPr="00B54A4C" w:rsidRDefault="00497FB1" w:rsidP="00497FB1">
      <w:pPr>
        <w:numPr>
          <w:ilvl w:val="0"/>
          <w:numId w:val="1"/>
        </w:numPr>
        <w:suppressAutoHyphens/>
        <w:ind w:left="0" w:firstLine="0"/>
        <w:jc w:val="both"/>
        <w:rPr>
          <w:sz w:val="22"/>
          <w:szCs w:val="22"/>
          <w:lang w:val="uk-UA" w:eastAsia="ar-SA"/>
        </w:rPr>
      </w:pPr>
      <w:r w:rsidRPr="00B54A4C">
        <w:rPr>
          <w:sz w:val="22"/>
          <w:szCs w:val="22"/>
          <w:lang w:val="uk-UA" w:eastAsia="ar-SA"/>
        </w:rPr>
        <w:t xml:space="preserve">Затвердження рішень Наглядової ради Товариства, які були прийняті </w:t>
      </w:r>
      <w:bookmarkStart w:id="2" w:name="_Hlk158722971"/>
      <w:r w:rsidRPr="00B54A4C">
        <w:rPr>
          <w:sz w:val="22"/>
          <w:szCs w:val="22"/>
          <w:lang w:val="uk-UA" w:eastAsia="ar-SA"/>
        </w:rPr>
        <w:t xml:space="preserve">протягом </w:t>
      </w:r>
      <w:r w:rsidRPr="00B54A4C">
        <w:rPr>
          <w:sz w:val="22"/>
          <w:szCs w:val="22"/>
          <w:lang w:val="uk-UA"/>
        </w:rPr>
        <w:t>2024 р</w:t>
      </w:r>
      <w:bookmarkEnd w:id="2"/>
      <w:r w:rsidRPr="00B54A4C">
        <w:rPr>
          <w:sz w:val="22"/>
          <w:szCs w:val="22"/>
          <w:lang w:val="uk-UA" w:eastAsia="ar-SA"/>
        </w:rPr>
        <w:t>.</w:t>
      </w:r>
    </w:p>
    <w:p w14:paraId="4936BF0E" w14:textId="77777777" w:rsidR="00497FB1" w:rsidRPr="00B54A4C" w:rsidRDefault="00497FB1" w:rsidP="00497FB1">
      <w:pPr>
        <w:suppressAutoHyphens/>
        <w:jc w:val="both"/>
        <w:rPr>
          <w:sz w:val="22"/>
          <w:szCs w:val="22"/>
          <w:lang w:val="uk-UA" w:eastAsia="ar-SA"/>
        </w:rPr>
      </w:pPr>
      <w:bookmarkStart w:id="3" w:name="_Hlk158723682"/>
      <w:r w:rsidRPr="00B54A4C">
        <w:rPr>
          <w:sz w:val="22"/>
          <w:szCs w:val="22"/>
          <w:lang w:val="uk-UA" w:eastAsia="ar-SA"/>
        </w:rPr>
        <w:t>Проект рішення: 3.1. Затвердити рішення Наглядової ради Товариства, які були прийняті протягом 2024р.</w:t>
      </w:r>
    </w:p>
    <w:bookmarkEnd w:id="3"/>
    <w:p w14:paraId="544C5E3E" w14:textId="77777777" w:rsidR="00497FB1" w:rsidRPr="00B54A4C" w:rsidRDefault="00497FB1" w:rsidP="00497FB1">
      <w:pPr>
        <w:suppressAutoHyphens/>
        <w:jc w:val="both"/>
        <w:rPr>
          <w:sz w:val="22"/>
          <w:szCs w:val="22"/>
          <w:lang w:val="uk-UA" w:eastAsia="ar-SA"/>
        </w:rPr>
      </w:pPr>
    </w:p>
    <w:p w14:paraId="10C8486B" w14:textId="77777777" w:rsidR="00497FB1" w:rsidRPr="00B54A4C" w:rsidRDefault="00497FB1" w:rsidP="00497FB1">
      <w:pPr>
        <w:numPr>
          <w:ilvl w:val="0"/>
          <w:numId w:val="1"/>
        </w:numPr>
        <w:suppressAutoHyphens/>
        <w:ind w:left="0" w:firstLine="0"/>
        <w:jc w:val="both"/>
        <w:rPr>
          <w:sz w:val="22"/>
          <w:szCs w:val="22"/>
          <w:lang w:val="uk-UA" w:eastAsia="ar-SA"/>
        </w:rPr>
      </w:pPr>
      <w:r w:rsidRPr="00B54A4C">
        <w:rPr>
          <w:sz w:val="22"/>
          <w:szCs w:val="22"/>
          <w:lang w:val="uk-UA" w:eastAsia="ar-SA"/>
        </w:rPr>
        <w:t>Затвердження суб’єкта аудиторської діяльності відповідно до вимог статті 29 Закону України «Про аудит фінансової звітності та аудиторську діяльність»  для проведення обов’язкового аудиту річної фінансової звітності.</w:t>
      </w:r>
    </w:p>
    <w:p w14:paraId="6E8EE6D1" w14:textId="77777777" w:rsidR="00497FB1" w:rsidRPr="00B54A4C" w:rsidRDefault="00497FB1" w:rsidP="00497FB1">
      <w:pPr>
        <w:suppressAutoHyphens/>
        <w:jc w:val="both"/>
        <w:rPr>
          <w:sz w:val="22"/>
          <w:szCs w:val="22"/>
          <w:lang w:val="uk-UA" w:eastAsia="ar-SA"/>
        </w:rPr>
      </w:pPr>
      <w:r w:rsidRPr="00B54A4C">
        <w:rPr>
          <w:sz w:val="22"/>
          <w:szCs w:val="22"/>
          <w:lang w:val="uk-UA" w:eastAsia="ar-SA"/>
        </w:rPr>
        <w:t>Проект рішення: 4.1. Ухвалити рішення про укладання договору на здійснення аудиту звітності з Незалежною аудиторською фірмою ТОВ «Інтелект-сервіс» (Свідоцтво про внесення до Реєстру аудиторських фірм №2129, видане рішенням Аудиторської палати України від 23 лютого 2001 р. №99).</w:t>
      </w:r>
    </w:p>
    <w:p w14:paraId="7B39D7BC" w14:textId="77777777" w:rsidR="00497FB1" w:rsidRPr="00B54A4C" w:rsidRDefault="00497FB1" w:rsidP="00497FB1">
      <w:pPr>
        <w:suppressAutoHyphens/>
        <w:jc w:val="both"/>
        <w:rPr>
          <w:sz w:val="22"/>
          <w:szCs w:val="22"/>
          <w:lang w:val="uk-UA" w:eastAsia="ar-SA"/>
        </w:rPr>
      </w:pPr>
      <w:r w:rsidRPr="00B54A4C">
        <w:rPr>
          <w:sz w:val="22"/>
          <w:szCs w:val="22"/>
          <w:lang w:val="uk-UA" w:eastAsia="ar-SA"/>
        </w:rPr>
        <w:t>4.2. Директору Товариства надати повноваження на укладання Договору та виконання всіх необхідних дій для його виконання.</w:t>
      </w:r>
    </w:p>
    <w:p w14:paraId="75163237" w14:textId="77777777" w:rsidR="00497FB1" w:rsidRPr="00B54A4C" w:rsidRDefault="00497FB1" w:rsidP="00497FB1">
      <w:pPr>
        <w:suppressAutoHyphens/>
        <w:ind w:left="360"/>
        <w:jc w:val="both"/>
        <w:rPr>
          <w:sz w:val="22"/>
          <w:szCs w:val="22"/>
          <w:lang w:val="uk-UA" w:eastAsia="ar-SA"/>
        </w:rPr>
      </w:pPr>
    </w:p>
    <w:p w14:paraId="6F916FF9" w14:textId="77777777" w:rsidR="00497FB1" w:rsidRPr="00B54A4C" w:rsidRDefault="00497FB1" w:rsidP="00497FB1">
      <w:pPr>
        <w:numPr>
          <w:ilvl w:val="0"/>
          <w:numId w:val="1"/>
        </w:numPr>
        <w:suppressAutoHyphens/>
        <w:ind w:left="0" w:firstLine="0"/>
        <w:jc w:val="both"/>
        <w:rPr>
          <w:sz w:val="22"/>
          <w:szCs w:val="22"/>
          <w:lang w:val="uk-UA" w:eastAsia="ar-SA"/>
        </w:rPr>
      </w:pPr>
      <w:r w:rsidRPr="00B54A4C">
        <w:rPr>
          <w:sz w:val="22"/>
          <w:szCs w:val="22"/>
          <w:lang w:val="uk-UA" w:eastAsia="ar-SA"/>
        </w:rPr>
        <w:t xml:space="preserve">Розгляд висновків зовнішнього аудиту </w:t>
      </w:r>
      <w:bookmarkStart w:id="4" w:name="_Hlk158724146"/>
      <w:r w:rsidRPr="00B54A4C">
        <w:rPr>
          <w:sz w:val="22"/>
          <w:szCs w:val="22"/>
          <w:lang w:val="uk-UA" w:eastAsia="ar-SA"/>
        </w:rPr>
        <w:t xml:space="preserve">за 2024 р. </w:t>
      </w:r>
      <w:bookmarkEnd w:id="4"/>
      <w:r w:rsidRPr="00B54A4C">
        <w:rPr>
          <w:sz w:val="22"/>
          <w:szCs w:val="22"/>
          <w:lang w:val="uk-UA" w:eastAsia="ar-SA"/>
        </w:rPr>
        <w:t>та затвердження заходів за результатами його розгляду;</w:t>
      </w:r>
    </w:p>
    <w:p w14:paraId="3981975F" w14:textId="77777777" w:rsidR="00497FB1" w:rsidRPr="00B54A4C" w:rsidRDefault="00497FB1" w:rsidP="00497FB1">
      <w:pPr>
        <w:suppressAutoHyphens/>
        <w:jc w:val="both"/>
        <w:rPr>
          <w:sz w:val="22"/>
          <w:szCs w:val="22"/>
          <w:lang w:val="uk-UA" w:eastAsia="ar-SA"/>
        </w:rPr>
      </w:pPr>
      <w:r w:rsidRPr="00B54A4C">
        <w:rPr>
          <w:sz w:val="22"/>
          <w:szCs w:val="22"/>
          <w:lang w:val="uk-UA" w:eastAsia="ar-SA"/>
        </w:rPr>
        <w:t>Проект рішення: 5.1. Прийняти до відома висновки зовнішнього аудиту за 2024 р. та затвердити заходи за результатами їх розгляду.</w:t>
      </w:r>
    </w:p>
    <w:p w14:paraId="3B98F15A" w14:textId="77777777" w:rsidR="00497FB1" w:rsidRPr="00B54A4C" w:rsidRDefault="00497FB1" w:rsidP="00497FB1">
      <w:pPr>
        <w:suppressAutoHyphens/>
        <w:jc w:val="both"/>
        <w:rPr>
          <w:sz w:val="22"/>
          <w:szCs w:val="22"/>
          <w:lang w:val="uk-UA" w:eastAsia="ar-SA"/>
        </w:rPr>
      </w:pPr>
    </w:p>
    <w:p w14:paraId="756FDB5D" w14:textId="77777777" w:rsidR="00497FB1" w:rsidRPr="00B54A4C" w:rsidRDefault="00497FB1" w:rsidP="00497FB1">
      <w:pPr>
        <w:numPr>
          <w:ilvl w:val="0"/>
          <w:numId w:val="1"/>
        </w:numPr>
        <w:suppressAutoHyphens/>
        <w:ind w:left="0" w:firstLine="0"/>
        <w:jc w:val="both"/>
        <w:rPr>
          <w:sz w:val="22"/>
          <w:szCs w:val="22"/>
          <w:lang w:val="uk-UA" w:eastAsia="ar-SA"/>
        </w:rPr>
      </w:pPr>
      <w:r w:rsidRPr="00B54A4C">
        <w:rPr>
          <w:sz w:val="22"/>
          <w:szCs w:val="22"/>
          <w:lang w:val="uk-UA" w:eastAsia="ar-SA"/>
        </w:rPr>
        <w:t>Прийняття рішення за наслідками розгляду звіту наглядової ради, звіту директора Товариства. висновків зовнішнього аудиту за 2024 р. Затвердження річного звіту Товариства за 2024 р.</w:t>
      </w:r>
    </w:p>
    <w:p w14:paraId="5F3F7E89" w14:textId="77777777" w:rsidR="00497FB1" w:rsidRPr="00B54A4C" w:rsidRDefault="00497FB1" w:rsidP="00497FB1">
      <w:pPr>
        <w:suppressAutoHyphens/>
        <w:jc w:val="both"/>
        <w:rPr>
          <w:sz w:val="22"/>
          <w:szCs w:val="22"/>
          <w:lang w:val="uk-UA" w:eastAsia="ar-SA"/>
        </w:rPr>
      </w:pPr>
      <w:r w:rsidRPr="00B54A4C">
        <w:rPr>
          <w:sz w:val="22"/>
          <w:szCs w:val="22"/>
          <w:lang w:val="uk-UA" w:eastAsia="ar-SA"/>
        </w:rPr>
        <w:t xml:space="preserve">Проект рішення: 6.1. Затвердити річний звіт Товариства </w:t>
      </w:r>
      <w:r w:rsidRPr="00B54A4C">
        <w:rPr>
          <w:sz w:val="22"/>
          <w:szCs w:val="22"/>
          <w:lang w:val="uk-UA"/>
        </w:rPr>
        <w:t>за 2024 р</w:t>
      </w:r>
      <w:r w:rsidRPr="00B54A4C">
        <w:rPr>
          <w:sz w:val="22"/>
          <w:szCs w:val="22"/>
          <w:lang w:val="uk-UA" w:eastAsia="ar-SA"/>
        </w:rPr>
        <w:t>.</w:t>
      </w:r>
    </w:p>
    <w:p w14:paraId="21E6426F" w14:textId="77777777" w:rsidR="00497FB1" w:rsidRPr="00B54A4C" w:rsidRDefault="00497FB1" w:rsidP="00497FB1">
      <w:pPr>
        <w:suppressAutoHyphens/>
        <w:jc w:val="both"/>
        <w:rPr>
          <w:sz w:val="22"/>
          <w:szCs w:val="22"/>
          <w:lang w:val="uk-UA" w:eastAsia="ar-SA"/>
        </w:rPr>
      </w:pPr>
    </w:p>
    <w:p w14:paraId="198F6F0C" w14:textId="77777777" w:rsidR="00497FB1" w:rsidRPr="00B54A4C" w:rsidRDefault="00497FB1" w:rsidP="00497FB1">
      <w:pPr>
        <w:numPr>
          <w:ilvl w:val="0"/>
          <w:numId w:val="1"/>
        </w:numPr>
        <w:suppressAutoHyphens/>
        <w:ind w:left="0" w:firstLine="0"/>
        <w:jc w:val="both"/>
        <w:rPr>
          <w:sz w:val="22"/>
          <w:szCs w:val="22"/>
          <w:lang w:val="uk-UA" w:eastAsia="ar-SA"/>
        </w:rPr>
      </w:pPr>
      <w:r w:rsidRPr="00B54A4C">
        <w:rPr>
          <w:sz w:val="22"/>
          <w:szCs w:val="22"/>
          <w:lang w:val="uk-UA" w:eastAsia="ar-SA"/>
        </w:rPr>
        <w:t>Розподіл прибутку та збитків Товариства з урахуванням вимог, передбачених законом.</w:t>
      </w:r>
    </w:p>
    <w:p w14:paraId="2EA3E738" w14:textId="77777777" w:rsidR="00497FB1" w:rsidRPr="00B54A4C" w:rsidRDefault="00497FB1" w:rsidP="00497FB1">
      <w:pPr>
        <w:suppressAutoHyphens/>
        <w:jc w:val="both"/>
        <w:rPr>
          <w:sz w:val="22"/>
          <w:szCs w:val="22"/>
          <w:lang w:val="uk-UA" w:eastAsia="ar-SA"/>
        </w:rPr>
      </w:pPr>
      <w:r w:rsidRPr="00B54A4C">
        <w:rPr>
          <w:sz w:val="22"/>
          <w:szCs w:val="22"/>
          <w:lang w:val="uk-UA" w:eastAsia="ar-SA"/>
        </w:rPr>
        <w:t xml:space="preserve">Проект рішення: </w:t>
      </w:r>
    </w:p>
    <w:p w14:paraId="60EA0A3C" w14:textId="77777777" w:rsidR="00497FB1" w:rsidRPr="00B54A4C" w:rsidRDefault="00497FB1" w:rsidP="00497FB1">
      <w:pPr>
        <w:numPr>
          <w:ilvl w:val="1"/>
          <w:numId w:val="1"/>
        </w:numPr>
        <w:suppressAutoHyphens/>
        <w:ind w:left="0" w:firstLine="0"/>
        <w:jc w:val="both"/>
        <w:rPr>
          <w:rStyle w:val="5"/>
        </w:rPr>
      </w:pPr>
      <w:r w:rsidRPr="00B54A4C">
        <w:rPr>
          <w:rStyle w:val="5"/>
        </w:rPr>
        <w:t xml:space="preserve">За підсумками 2024 року Товариство отримало прибуток в розмірі 2 тис. грн.. Суму </w:t>
      </w:r>
      <w:r w:rsidRPr="00B54A4C">
        <w:rPr>
          <w:sz w:val="22"/>
          <w:szCs w:val="22"/>
          <w:lang w:val="uk-UA" w:eastAsia="ar-SA"/>
        </w:rPr>
        <w:t xml:space="preserve">нерозподіленого прибутку, отриманого </w:t>
      </w:r>
      <w:r w:rsidRPr="00B54A4C">
        <w:rPr>
          <w:rStyle w:val="5"/>
        </w:rPr>
        <w:t xml:space="preserve">в результаті ведення товариством фінансово-господарської діяльності в 2024 р. </w:t>
      </w:r>
      <w:r w:rsidRPr="00B54A4C">
        <w:rPr>
          <w:sz w:val="22"/>
          <w:szCs w:val="22"/>
          <w:lang w:val="uk-UA" w:eastAsia="ar-SA"/>
        </w:rPr>
        <w:t>та залишок, накопичений за попередні періоди, в загальній</w:t>
      </w:r>
      <w:r w:rsidRPr="00B54A4C">
        <w:rPr>
          <w:rStyle w:val="5"/>
        </w:rPr>
        <w:t xml:space="preserve"> сумі 2733,2 тис. грн. </w:t>
      </w:r>
      <w:r w:rsidRPr="00B54A4C">
        <w:rPr>
          <w:sz w:val="22"/>
          <w:szCs w:val="22"/>
          <w:lang w:val="uk-UA" w:eastAsia="ar-SA"/>
        </w:rPr>
        <w:t>залишити на підприємстві для покриття збитків, що можуть виникнути в результаті ведення товариством фінансово-господарської діяльності</w:t>
      </w:r>
      <w:r w:rsidRPr="00B54A4C">
        <w:rPr>
          <w:rStyle w:val="5"/>
        </w:rPr>
        <w:t xml:space="preserve">. </w:t>
      </w:r>
    </w:p>
    <w:p w14:paraId="0D979729" w14:textId="77777777" w:rsidR="00497FB1" w:rsidRPr="00B54A4C" w:rsidRDefault="00497FB1" w:rsidP="00497FB1">
      <w:pPr>
        <w:suppressAutoHyphens/>
        <w:jc w:val="both"/>
        <w:rPr>
          <w:rStyle w:val="5"/>
        </w:rPr>
      </w:pPr>
    </w:p>
    <w:p w14:paraId="0B8EC0F0" w14:textId="77777777" w:rsidR="00497FB1" w:rsidRPr="00B54A4C" w:rsidRDefault="00497FB1" w:rsidP="00497FB1">
      <w:pPr>
        <w:numPr>
          <w:ilvl w:val="0"/>
          <w:numId w:val="1"/>
        </w:numPr>
        <w:suppressAutoHyphens/>
        <w:ind w:left="0" w:firstLine="0"/>
        <w:jc w:val="both"/>
        <w:rPr>
          <w:rStyle w:val="5"/>
        </w:rPr>
      </w:pPr>
      <w:r w:rsidRPr="00B54A4C">
        <w:rPr>
          <w:rStyle w:val="5"/>
        </w:rPr>
        <w:t xml:space="preserve">Затвердження значних правочинів, </w:t>
      </w:r>
      <w:bookmarkStart w:id="5" w:name="_Hlk191640551"/>
      <w:r w:rsidRPr="00B54A4C">
        <w:rPr>
          <w:rStyle w:val="5"/>
        </w:rPr>
        <w:t>які вчинилися Товариством протягом 2024 р.</w:t>
      </w:r>
      <w:bookmarkEnd w:id="5"/>
    </w:p>
    <w:p w14:paraId="7E8C5DC6" w14:textId="77777777" w:rsidR="00497FB1" w:rsidRPr="00B54A4C" w:rsidRDefault="00497FB1" w:rsidP="00497FB1">
      <w:pPr>
        <w:suppressAutoHyphens/>
        <w:jc w:val="both"/>
        <w:rPr>
          <w:rStyle w:val="5"/>
        </w:rPr>
      </w:pPr>
      <w:r w:rsidRPr="00B54A4C">
        <w:rPr>
          <w:rStyle w:val="5"/>
        </w:rPr>
        <w:lastRenderedPageBreak/>
        <w:t>Проект рішення:</w:t>
      </w:r>
    </w:p>
    <w:p w14:paraId="69F663AC" w14:textId="77777777" w:rsidR="00497FB1" w:rsidRPr="00B54A4C" w:rsidRDefault="00497FB1" w:rsidP="00497FB1">
      <w:pPr>
        <w:numPr>
          <w:ilvl w:val="1"/>
          <w:numId w:val="1"/>
        </w:numPr>
        <w:suppressAutoHyphens/>
        <w:ind w:left="0" w:firstLine="0"/>
        <w:jc w:val="both"/>
        <w:rPr>
          <w:rStyle w:val="5"/>
        </w:rPr>
      </w:pPr>
      <w:r w:rsidRPr="00B54A4C">
        <w:rPr>
          <w:rStyle w:val="5"/>
        </w:rPr>
        <w:t>У зв’язку з тим, що протягом 2024 р. значні правочини Товариством не укладалися, зняти питання 8 Порядку денного з голосування.</w:t>
      </w:r>
    </w:p>
    <w:p w14:paraId="2C5AA94F" w14:textId="77777777" w:rsidR="00497FB1" w:rsidRPr="00B54A4C" w:rsidRDefault="00497FB1" w:rsidP="00497FB1">
      <w:pPr>
        <w:suppressAutoHyphens/>
        <w:jc w:val="both"/>
        <w:rPr>
          <w:rStyle w:val="5"/>
        </w:rPr>
      </w:pPr>
    </w:p>
    <w:p w14:paraId="2D1DFDCA" w14:textId="77777777" w:rsidR="00497FB1" w:rsidRPr="00B54A4C" w:rsidRDefault="00497FB1" w:rsidP="00497FB1">
      <w:pPr>
        <w:numPr>
          <w:ilvl w:val="0"/>
          <w:numId w:val="1"/>
        </w:numPr>
        <w:ind w:left="0" w:firstLine="0"/>
        <w:jc w:val="both"/>
        <w:rPr>
          <w:rStyle w:val="5"/>
        </w:rPr>
      </w:pPr>
      <w:r w:rsidRPr="00B54A4C">
        <w:rPr>
          <w:rStyle w:val="5"/>
        </w:rPr>
        <w:t>Попереднє надання згоди на вчинення значних правочинів, які можуть вчинятися Товариством протягом року з дати прийняття такого рішення, але не пізніше проведення річних загальних зборів акціонерів Товариства в 2026 р.;</w:t>
      </w:r>
    </w:p>
    <w:p w14:paraId="729DE9CC" w14:textId="77777777" w:rsidR="00497FB1" w:rsidRPr="00B54A4C" w:rsidRDefault="00497FB1" w:rsidP="00497FB1">
      <w:pPr>
        <w:suppressAutoHyphens/>
        <w:jc w:val="both"/>
        <w:rPr>
          <w:rStyle w:val="5"/>
        </w:rPr>
      </w:pPr>
      <w:r w:rsidRPr="00B54A4C">
        <w:rPr>
          <w:rStyle w:val="5"/>
        </w:rPr>
        <w:t xml:space="preserve">Проект Рішення: </w:t>
      </w:r>
    </w:p>
    <w:p w14:paraId="2F1F38E3" w14:textId="77777777" w:rsidR="00497FB1" w:rsidRPr="00B54A4C" w:rsidRDefault="00497FB1" w:rsidP="00497FB1">
      <w:pPr>
        <w:suppressAutoHyphens/>
        <w:jc w:val="both"/>
        <w:rPr>
          <w:rStyle w:val="5"/>
        </w:rPr>
      </w:pPr>
      <w:r w:rsidRPr="00B54A4C">
        <w:rPr>
          <w:rStyle w:val="5"/>
        </w:rPr>
        <w:t>9.1. Попереднє надати згоду на вчинення значних правочинів, які можуть вчинятися Товариством протягом року з дати прийняття такого рішення, але не пізніше проведення річних загальних зборів акціонерів Товариства в 2026 р. Характер правочинів – купівля – продаж цінних паперів; гранична сукупна вартість правочинів – від 25 до 50 відсотків вартості активів Товариства за даними останньої річної фінансової звітності.</w:t>
      </w:r>
    </w:p>
    <w:p w14:paraId="5BD62704" w14:textId="77777777" w:rsidR="00497FB1" w:rsidRPr="00B54A4C" w:rsidRDefault="00497FB1" w:rsidP="00497FB1">
      <w:pPr>
        <w:suppressAutoHyphens/>
        <w:jc w:val="both"/>
        <w:rPr>
          <w:rStyle w:val="5"/>
        </w:rPr>
      </w:pPr>
      <w:r w:rsidRPr="00B54A4C">
        <w:rPr>
          <w:rStyle w:val="5"/>
        </w:rPr>
        <w:t>9.2. Надати директору Товариства повноваження на підписання таких угод да здійснення необхідних та достатніх  дій для виконання таких угод.</w:t>
      </w:r>
    </w:p>
    <w:p w14:paraId="41A3BA64" w14:textId="77777777" w:rsidR="00497FB1" w:rsidRPr="00B54A4C" w:rsidRDefault="00497FB1" w:rsidP="00497FB1">
      <w:pPr>
        <w:suppressAutoHyphens/>
        <w:jc w:val="both"/>
        <w:rPr>
          <w:rStyle w:val="5"/>
        </w:rPr>
      </w:pPr>
      <w:r w:rsidRPr="00B54A4C">
        <w:rPr>
          <w:rStyle w:val="5"/>
        </w:rPr>
        <w:t>9.3. Затвердити такі угоди на майбутніх річних зборах акціонерів Товариства.</w:t>
      </w:r>
    </w:p>
    <w:p w14:paraId="4132646C" w14:textId="77777777" w:rsidR="00497FB1" w:rsidRPr="00B54A4C" w:rsidRDefault="00497FB1" w:rsidP="00497FB1">
      <w:pPr>
        <w:suppressAutoHyphens/>
        <w:ind w:left="284"/>
        <w:jc w:val="both"/>
        <w:rPr>
          <w:rStyle w:val="5"/>
        </w:rPr>
      </w:pPr>
    </w:p>
    <w:p w14:paraId="454351C2" w14:textId="77777777" w:rsidR="00497FB1" w:rsidRPr="00B54A4C" w:rsidRDefault="00497FB1" w:rsidP="00497FB1">
      <w:pPr>
        <w:tabs>
          <w:tab w:val="left" w:pos="3119"/>
        </w:tabs>
        <w:jc w:val="both"/>
        <w:rPr>
          <w:sz w:val="22"/>
          <w:szCs w:val="22"/>
          <w:lang w:val="uk-UA" w:eastAsia="ru-RU"/>
        </w:rPr>
      </w:pPr>
    </w:p>
    <w:p w14:paraId="42A4671A" w14:textId="77777777" w:rsidR="00497FB1" w:rsidRPr="00B54A4C" w:rsidRDefault="00497FB1" w:rsidP="00497FB1">
      <w:pPr>
        <w:tabs>
          <w:tab w:val="left" w:pos="3119"/>
        </w:tabs>
        <w:jc w:val="both"/>
        <w:rPr>
          <w:sz w:val="22"/>
          <w:szCs w:val="22"/>
          <w:lang w:val="uk-UA" w:eastAsia="ru-RU"/>
        </w:rPr>
      </w:pPr>
      <w:r w:rsidRPr="00B54A4C">
        <w:rPr>
          <w:sz w:val="22"/>
          <w:szCs w:val="22"/>
          <w:lang w:val="uk-UA" w:eastAsia="ru-RU"/>
        </w:rPr>
        <w:t>Інформуємо про взаємозв’язок між питаннями:</w:t>
      </w:r>
    </w:p>
    <w:p w14:paraId="3814324D" w14:textId="77777777" w:rsidR="00497FB1" w:rsidRPr="00B54A4C" w:rsidRDefault="00497FB1" w:rsidP="00497FB1">
      <w:pPr>
        <w:tabs>
          <w:tab w:val="left" w:pos="3119"/>
        </w:tabs>
        <w:jc w:val="both"/>
        <w:rPr>
          <w:sz w:val="22"/>
          <w:szCs w:val="22"/>
          <w:lang w:val="uk-UA" w:eastAsia="ru-RU"/>
        </w:rPr>
      </w:pPr>
      <w:proofErr w:type="spellStart"/>
      <w:r w:rsidRPr="00B54A4C">
        <w:rPr>
          <w:sz w:val="22"/>
          <w:szCs w:val="22"/>
          <w:lang w:val="uk-UA" w:eastAsia="ru-RU"/>
        </w:rPr>
        <w:t>Взаємозвязок</w:t>
      </w:r>
      <w:proofErr w:type="spellEnd"/>
      <w:r w:rsidRPr="00B54A4C">
        <w:rPr>
          <w:sz w:val="22"/>
          <w:szCs w:val="22"/>
          <w:lang w:val="uk-UA" w:eastAsia="ru-RU"/>
        </w:rPr>
        <w:t xml:space="preserve"> між питаннями відсутній.</w:t>
      </w:r>
    </w:p>
    <w:p w14:paraId="79DA965A" w14:textId="77777777" w:rsidR="00497FB1" w:rsidRPr="00B54A4C" w:rsidRDefault="00497FB1" w:rsidP="00497FB1">
      <w:pPr>
        <w:tabs>
          <w:tab w:val="left" w:pos="3119"/>
        </w:tabs>
        <w:jc w:val="both"/>
        <w:rPr>
          <w:sz w:val="22"/>
          <w:szCs w:val="22"/>
          <w:lang w:val="uk-UA" w:eastAsia="ru-RU"/>
        </w:rPr>
      </w:pPr>
    </w:p>
    <w:p w14:paraId="51C6E77E" w14:textId="77777777" w:rsidR="00497FB1" w:rsidRPr="00B54A4C" w:rsidRDefault="00497FB1" w:rsidP="00497FB1">
      <w:pPr>
        <w:tabs>
          <w:tab w:val="left" w:pos="3119"/>
        </w:tabs>
        <w:jc w:val="both"/>
        <w:rPr>
          <w:sz w:val="22"/>
          <w:szCs w:val="22"/>
          <w:lang w:val="uk-UA" w:eastAsia="ru-RU"/>
        </w:rPr>
      </w:pPr>
      <w:r w:rsidRPr="00B54A4C">
        <w:rPr>
          <w:sz w:val="22"/>
          <w:szCs w:val="22"/>
          <w:lang w:val="uk-UA" w:eastAsia="ru-RU"/>
        </w:rPr>
        <w:t>Дата та час складання переліку акціонерів, для реєстрації на річних дистанційних зборах акціонерів Товариства, що відбудуться 16 квітня 2025 р. – 24-00 10 квітня 2025 р.</w:t>
      </w:r>
    </w:p>
    <w:p w14:paraId="56AB9CB9" w14:textId="77777777" w:rsidR="00497FB1" w:rsidRPr="00B54A4C" w:rsidRDefault="00497FB1" w:rsidP="00497FB1">
      <w:pPr>
        <w:tabs>
          <w:tab w:val="left" w:pos="3119"/>
        </w:tabs>
        <w:jc w:val="both"/>
        <w:rPr>
          <w:sz w:val="22"/>
          <w:szCs w:val="22"/>
          <w:lang w:val="uk-UA" w:eastAsia="ru-RU"/>
        </w:rPr>
      </w:pPr>
    </w:p>
    <w:p w14:paraId="10A837C8" w14:textId="77777777" w:rsidR="00497FB1" w:rsidRPr="00B54A4C" w:rsidRDefault="00497FB1" w:rsidP="00497FB1">
      <w:pPr>
        <w:tabs>
          <w:tab w:val="left" w:pos="3119"/>
        </w:tabs>
        <w:jc w:val="both"/>
        <w:rPr>
          <w:sz w:val="22"/>
          <w:szCs w:val="22"/>
          <w:lang w:val="uk-UA" w:eastAsia="ru-RU"/>
        </w:rPr>
      </w:pPr>
      <w:r w:rsidRPr="00B54A4C">
        <w:rPr>
          <w:sz w:val="22"/>
          <w:szCs w:val="22"/>
          <w:lang w:val="uk-UA" w:eastAsia="ru-RU"/>
        </w:rPr>
        <w:t xml:space="preserve">Інформація з проектами рішень щодо кожного з питань порядку денного Загальних зборів, повідомлення про проведення загальних зборів,  інформація  про загальну кількість акцій та голосуючих акцій станом на дату складання переліку осіб, яким надсилається повідомлення про проведення загальних зборів,  перелік документів, що має надати акціонер (представник акціонера) для його участі у загальних зборах,   розміщені на власному  веб-сайті  </w:t>
      </w:r>
      <w:hyperlink r:id="rId5" w:history="1">
        <w:r w:rsidRPr="00B54A4C">
          <w:rPr>
            <w:rStyle w:val="a3"/>
            <w:sz w:val="22"/>
            <w:szCs w:val="22"/>
            <w:lang w:val="uk-UA" w:eastAsia="ru-RU"/>
          </w:rPr>
          <w:t>www.depar.pat.ua</w:t>
        </w:r>
      </w:hyperlink>
      <w:r w:rsidRPr="00B54A4C">
        <w:rPr>
          <w:sz w:val="22"/>
          <w:szCs w:val="22"/>
          <w:lang w:val="uk-UA" w:eastAsia="ru-RU"/>
        </w:rPr>
        <w:t>.</w:t>
      </w:r>
    </w:p>
    <w:p w14:paraId="2070AD94" w14:textId="77777777" w:rsidR="00497FB1" w:rsidRPr="00B54A4C" w:rsidRDefault="00497FB1" w:rsidP="00497FB1">
      <w:pPr>
        <w:tabs>
          <w:tab w:val="left" w:pos="3119"/>
        </w:tabs>
        <w:jc w:val="both"/>
        <w:rPr>
          <w:sz w:val="22"/>
          <w:szCs w:val="22"/>
          <w:lang w:val="uk-UA" w:eastAsia="ru-RU"/>
        </w:rPr>
      </w:pPr>
    </w:p>
    <w:p w14:paraId="1DBFC9E7" w14:textId="77777777" w:rsidR="00497FB1" w:rsidRPr="00B54A4C" w:rsidRDefault="00497FB1" w:rsidP="00497FB1">
      <w:pPr>
        <w:tabs>
          <w:tab w:val="left" w:pos="3119"/>
        </w:tabs>
        <w:jc w:val="both"/>
        <w:rPr>
          <w:sz w:val="22"/>
          <w:szCs w:val="22"/>
          <w:lang w:val="uk-UA" w:eastAsia="ru-RU"/>
        </w:rPr>
      </w:pPr>
      <w:r w:rsidRPr="00B54A4C">
        <w:rPr>
          <w:sz w:val="22"/>
          <w:szCs w:val="22"/>
          <w:lang w:val="uk-UA" w:eastAsia="ru-RU"/>
        </w:rPr>
        <w:t xml:space="preserve">Дата розміщення бюлетенів для голосування з питань порядку денного зборів у вільному для акціонерів доступі на власному веб-сайті Товариства </w:t>
      </w:r>
      <w:bookmarkStart w:id="6" w:name="_Hlk158799134"/>
      <w:r w:rsidRPr="00B54A4C">
        <w:rPr>
          <w:sz w:val="22"/>
          <w:szCs w:val="22"/>
          <w:lang w:val="uk-UA" w:eastAsia="ru-RU"/>
        </w:rPr>
        <w:fldChar w:fldCharType="begin"/>
      </w:r>
      <w:r w:rsidRPr="00B54A4C">
        <w:rPr>
          <w:sz w:val="22"/>
          <w:szCs w:val="22"/>
          <w:lang w:val="uk-UA" w:eastAsia="ru-RU"/>
        </w:rPr>
        <w:instrText xml:space="preserve"> HYPERLINK "http://www.depar.pat.ua" </w:instrText>
      </w:r>
      <w:r w:rsidRPr="00B54A4C">
        <w:rPr>
          <w:sz w:val="22"/>
          <w:szCs w:val="22"/>
          <w:lang w:val="uk-UA" w:eastAsia="ru-RU"/>
        </w:rPr>
        <w:fldChar w:fldCharType="separate"/>
      </w:r>
      <w:r w:rsidRPr="00B54A4C">
        <w:rPr>
          <w:rStyle w:val="a3"/>
          <w:sz w:val="22"/>
          <w:szCs w:val="22"/>
          <w:lang w:val="uk-UA" w:eastAsia="ru-RU"/>
        </w:rPr>
        <w:t>www.depar.pat.ua</w:t>
      </w:r>
      <w:r w:rsidRPr="00B54A4C">
        <w:rPr>
          <w:sz w:val="22"/>
          <w:szCs w:val="22"/>
          <w:lang w:val="uk-UA" w:eastAsia="ru-RU"/>
        </w:rPr>
        <w:fldChar w:fldCharType="end"/>
      </w:r>
      <w:bookmarkEnd w:id="6"/>
      <w:r w:rsidRPr="00B54A4C">
        <w:rPr>
          <w:sz w:val="22"/>
          <w:szCs w:val="22"/>
          <w:lang w:val="uk-UA" w:eastAsia="ru-RU"/>
        </w:rPr>
        <w:t xml:space="preserve"> – 04 квітня 2025 р.</w:t>
      </w:r>
    </w:p>
    <w:p w14:paraId="61B1732A" w14:textId="77777777" w:rsidR="00497FB1" w:rsidRPr="00B54A4C" w:rsidRDefault="00497FB1" w:rsidP="00497FB1">
      <w:pPr>
        <w:tabs>
          <w:tab w:val="left" w:pos="3119"/>
        </w:tabs>
        <w:jc w:val="both"/>
        <w:rPr>
          <w:sz w:val="22"/>
          <w:szCs w:val="22"/>
          <w:lang w:val="uk-UA" w:eastAsia="ru-RU"/>
        </w:rPr>
      </w:pPr>
    </w:p>
    <w:p w14:paraId="6F9C00B3" w14:textId="77777777" w:rsidR="00497FB1" w:rsidRPr="00B54A4C" w:rsidRDefault="00497FB1" w:rsidP="00497FB1">
      <w:pPr>
        <w:tabs>
          <w:tab w:val="left" w:pos="3119"/>
        </w:tabs>
        <w:jc w:val="both"/>
        <w:rPr>
          <w:sz w:val="22"/>
          <w:szCs w:val="22"/>
          <w:lang w:val="uk-UA" w:eastAsia="ru-RU"/>
        </w:rPr>
      </w:pPr>
      <w:r w:rsidRPr="00B54A4C">
        <w:rPr>
          <w:sz w:val="22"/>
          <w:szCs w:val="22"/>
          <w:lang w:val="uk-UA" w:eastAsia="ru-RU"/>
        </w:rPr>
        <w:t xml:space="preserve">Кожен акціонер має право отримати, а Товариство зобов'язане на його запит надати в формі електронних документів (копій документів), безкоштовно документи, з якими акціонери можуть ознайомитися під час підготовки до Загальних зборів. Від дати надсилання повідомлення про проведення Загальних зборів до дати проведення Загальних зборів, Товариство надає акціонерам можливість ознайомитися з документами, необхідними для прийняття рішень з питань порядку денного шляхом направлення документів акціонеру на його запит засобами електронної пошти </w:t>
      </w:r>
      <w:bookmarkStart w:id="7" w:name="_Hlk158798546"/>
      <w:proofErr w:type="spellStart"/>
      <w:r w:rsidRPr="00B54A4C">
        <w:rPr>
          <w:sz w:val="22"/>
          <w:szCs w:val="22"/>
          <w:lang w:eastAsia="ru-RU"/>
        </w:rPr>
        <w:t>deparua</w:t>
      </w:r>
      <w:proofErr w:type="spellEnd"/>
      <w:r w:rsidRPr="00B54A4C">
        <w:rPr>
          <w:sz w:val="22"/>
          <w:szCs w:val="22"/>
          <w:lang w:val="ru-RU" w:eastAsia="ru-RU"/>
        </w:rPr>
        <w:t>@</w:t>
      </w:r>
      <w:proofErr w:type="spellStart"/>
      <w:r w:rsidRPr="00B54A4C">
        <w:rPr>
          <w:sz w:val="22"/>
          <w:szCs w:val="22"/>
          <w:lang w:eastAsia="ru-RU"/>
        </w:rPr>
        <w:t>gmail</w:t>
      </w:r>
      <w:proofErr w:type="spellEnd"/>
      <w:r w:rsidRPr="00B54A4C">
        <w:rPr>
          <w:sz w:val="22"/>
          <w:szCs w:val="22"/>
          <w:lang w:val="ru-RU" w:eastAsia="ru-RU"/>
        </w:rPr>
        <w:t>.</w:t>
      </w:r>
      <w:r w:rsidRPr="00B54A4C">
        <w:rPr>
          <w:sz w:val="22"/>
          <w:szCs w:val="22"/>
          <w:lang w:eastAsia="ru-RU"/>
        </w:rPr>
        <w:t>com</w:t>
      </w:r>
      <w:bookmarkEnd w:id="7"/>
      <w:r w:rsidRPr="00B54A4C">
        <w:rPr>
          <w:sz w:val="22"/>
          <w:szCs w:val="22"/>
          <w:lang w:val="uk-UA" w:eastAsia="ru-RU"/>
        </w:rPr>
        <w:t>.</w:t>
      </w:r>
    </w:p>
    <w:p w14:paraId="4ED3C930" w14:textId="77777777" w:rsidR="00497FB1" w:rsidRPr="00B54A4C" w:rsidRDefault="00497FB1" w:rsidP="00497FB1">
      <w:pPr>
        <w:tabs>
          <w:tab w:val="left" w:pos="3119"/>
        </w:tabs>
        <w:jc w:val="both"/>
        <w:rPr>
          <w:sz w:val="22"/>
          <w:szCs w:val="22"/>
          <w:lang w:val="uk-UA" w:eastAsia="ru-RU"/>
        </w:rPr>
      </w:pPr>
      <w:r w:rsidRPr="00B54A4C">
        <w:rPr>
          <w:sz w:val="22"/>
          <w:szCs w:val="22"/>
          <w:lang w:val="uk-UA" w:eastAsia="ru-RU"/>
        </w:rPr>
        <w:t xml:space="preserve">     Запит акціонера на ознайомлення з документами, необхідними акціонерам для прийняття рішень з питань порядку денного, має бути підписаний кваліфікованим електронним підписом такого акціонера (іншим засобом, що забезпечує ідентифікацію та підтвердження направлення документу особою) та направлений на адресу електронної пошти   deparua@gmail.com.  У разі отримання належним чином оформленого запиту від акціонера, особа, відповідальна за ознайомлення акціонерів з відповідними документами, направляє такі документи на адресу електронної пошти акціонера, з якої направлено запит із засвідченням документів кваліфікованим електронним підписом.</w:t>
      </w:r>
    </w:p>
    <w:p w14:paraId="2DDA2183" w14:textId="77777777" w:rsidR="00497FB1" w:rsidRPr="00B54A4C" w:rsidRDefault="00497FB1" w:rsidP="00497FB1">
      <w:pPr>
        <w:tabs>
          <w:tab w:val="left" w:pos="3119"/>
        </w:tabs>
        <w:jc w:val="both"/>
        <w:rPr>
          <w:sz w:val="22"/>
          <w:szCs w:val="22"/>
          <w:lang w:val="uk-UA" w:eastAsia="ru-RU"/>
        </w:rPr>
      </w:pPr>
      <w:r w:rsidRPr="00B54A4C">
        <w:rPr>
          <w:sz w:val="22"/>
          <w:szCs w:val="22"/>
          <w:lang w:val="uk-UA" w:eastAsia="ru-RU"/>
        </w:rPr>
        <w:t xml:space="preserve">     Товариство до дати проведення Загальних зборів надає відповіді на запитання акціонерів щодо питань, включених до проекту порядку денного Загальних зборів та порядку денного Загальних зборів. Відповідні запити направляються акціонерами на адресу електронної пошти deparua@gmail.com із зазначенням ім’я (найменування) акціонера, який звертається, кількості, типу та/або класу належних йому акцій, змісту запитання та засвідченням такого запиту кваліфікованим електронним підписом (іншим засобом, що забезпечує ідентифікацію та підтвердження направлення документу особою). Товариство  може надати одну загальну відповідь на всі запитання однакового змісту. Відповіді на запити акціонерів направляються на адресу електронної пошти акціонера, з якої надійшов належним чином оформлений запит, із засвідченням відповіді кваліфікованим електронним підписом уповноваженої особи.</w:t>
      </w:r>
    </w:p>
    <w:p w14:paraId="244467B9" w14:textId="77777777" w:rsidR="00497FB1" w:rsidRPr="00B54A4C" w:rsidRDefault="00497FB1" w:rsidP="00497FB1">
      <w:pPr>
        <w:tabs>
          <w:tab w:val="left" w:pos="3119"/>
        </w:tabs>
        <w:jc w:val="both"/>
        <w:rPr>
          <w:sz w:val="22"/>
          <w:szCs w:val="22"/>
          <w:lang w:val="uk-UA" w:eastAsia="ru-RU"/>
        </w:rPr>
      </w:pPr>
      <w:r w:rsidRPr="00B54A4C">
        <w:rPr>
          <w:sz w:val="22"/>
          <w:szCs w:val="22"/>
          <w:lang w:val="uk-UA" w:eastAsia="ru-RU"/>
        </w:rPr>
        <w:t xml:space="preserve">Директор Товариства </w:t>
      </w:r>
      <w:proofErr w:type="spellStart"/>
      <w:r w:rsidRPr="00B54A4C">
        <w:rPr>
          <w:sz w:val="22"/>
          <w:szCs w:val="22"/>
          <w:lang w:val="uk-UA" w:eastAsia="ru-RU"/>
        </w:rPr>
        <w:t>Гудов</w:t>
      </w:r>
      <w:proofErr w:type="spellEnd"/>
      <w:r w:rsidRPr="00B54A4C">
        <w:rPr>
          <w:sz w:val="22"/>
          <w:szCs w:val="22"/>
          <w:lang w:val="uk-UA" w:eastAsia="ru-RU"/>
        </w:rPr>
        <w:t xml:space="preserve"> Костянтин Володимирович  (контактний телефон: (050) 311-84-99) є посадовою особою, відповідальною за ознайомлення акціонерів з матеріалами (документами), </w:t>
      </w:r>
      <w:r w:rsidRPr="00B54A4C">
        <w:rPr>
          <w:sz w:val="22"/>
          <w:szCs w:val="22"/>
          <w:lang w:val="uk-UA" w:eastAsia="ru-RU"/>
        </w:rPr>
        <w:lastRenderedPageBreak/>
        <w:t>необхідними для прийняття рішень з питань порядку денного Загальних зборів під час підготовки до Загальних зборів.</w:t>
      </w:r>
    </w:p>
    <w:p w14:paraId="6F4BE278" w14:textId="77777777" w:rsidR="00497FB1" w:rsidRPr="00B54A4C" w:rsidRDefault="00497FB1" w:rsidP="00497FB1">
      <w:pPr>
        <w:tabs>
          <w:tab w:val="left" w:pos="3119"/>
        </w:tabs>
        <w:jc w:val="both"/>
        <w:rPr>
          <w:sz w:val="22"/>
          <w:szCs w:val="22"/>
          <w:lang w:val="uk-UA" w:eastAsia="ru-RU"/>
        </w:rPr>
      </w:pPr>
    </w:p>
    <w:p w14:paraId="4D3C139F" w14:textId="77777777" w:rsidR="00497FB1" w:rsidRPr="00B54A4C" w:rsidRDefault="00497FB1" w:rsidP="00497FB1">
      <w:pPr>
        <w:tabs>
          <w:tab w:val="left" w:pos="3119"/>
        </w:tabs>
        <w:jc w:val="both"/>
        <w:rPr>
          <w:sz w:val="22"/>
          <w:szCs w:val="22"/>
          <w:lang w:val="uk-UA" w:eastAsia="ru-RU"/>
        </w:rPr>
      </w:pPr>
      <w:r w:rsidRPr="00B54A4C">
        <w:rPr>
          <w:sz w:val="22"/>
          <w:szCs w:val="22"/>
          <w:lang w:val="uk-UA" w:eastAsia="ru-RU"/>
        </w:rPr>
        <w:t xml:space="preserve">Кожний акціонер має право </w:t>
      </w:r>
      <w:proofErr w:type="spellStart"/>
      <w:r w:rsidRPr="00B54A4C">
        <w:rPr>
          <w:sz w:val="22"/>
          <w:szCs w:val="22"/>
          <w:lang w:val="uk-UA" w:eastAsia="ru-RU"/>
        </w:rPr>
        <w:t>внести</w:t>
      </w:r>
      <w:proofErr w:type="spellEnd"/>
      <w:r w:rsidRPr="00B54A4C">
        <w:rPr>
          <w:sz w:val="22"/>
          <w:szCs w:val="22"/>
          <w:lang w:val="uk-UA" w:eastAsia="ru-RU"/>
        </w:rPr>
        <w:t xml:space="preserve"> пропозиції щодо питань, включених до проекту порядку денного загальних зборів акціонерного товариства, а також щодо нових кандидатів до складу органів товариства, кількість яких не може перевищувати кількісного складу кожного з органів.</w:t>
      </w:r>
    </w:p>
    <w:p w14:paraId="14C9A8AF" w14:textId="77777777" w:rsidR="00497FB1" w:rsidRPr="00B54A4C" w:rsidRDefault="00497FB1" w:rsidP="00497FB1">
      <w:pPr>
        <w:tabs>
          <w:tab w:val="left" w:pos="3119"/>
        </w:tabs>
        <w:jc w:val="both"/>
        <w:rPr>
          <w:sz w:val="22"/>
          <w:szCs w:val="22"/>
          <w:lang w:val="uk-UA" w:eastAsia="ru-RU"/>
        </w:rPr>
      </w:pPr>
      <w:r w:rsidRPr="00B54A4C">
        <w:rPr>
          <w:sz w:val="22"/>
          <w:szCs w:val="22"/>
          <w:lang w:val="uk-UA" w:eastAsia="ru-RU"/>
        </w:rPr>
        <w:t>Пропозиції вносяться не пізніше ніж за 20 днів до дати проведення загальних зборів акціонерного товариства, а щодо кандидатів до складу органів товариства - не пізніше ніж за сім днів до дати проведення загальних зборів. Пропозиції щодо включення нових питань до проекту порядку денного повинні містити відповідні проекти рішень з цих питань.</w:t>
      </w:r>
    </w:p>
    <w:p w14:paraId="175906F6" w14:textId="77777777" w:rsidR="00497FB1" w:rsidRPr="00B54A4C" w:rsidRDefault="00497FB1" w:rsidP="00497FB1">
      <w:pPr>
        <w:tabs>
          <w:tab w:val="left" w:pos="3119"/>
        </w:tabs>
        <w:jc w:val="both"/>
        <w:rPr>
          <w:sz w:val="22"/>
          <w:szCs w:val="22"/>
          <w:lang w:val="uk-UA" w:eastAsia="ru-RU"/>
        </w:rPr>
      </w:pPr>
      <w:r w:rsidRPr="00B54A4C">
        <w:rPr>
          <w:sz w:val="22"/>
          <w:szCs w:val="22"/>
          <w:lang w:val="uk-UA" w:eastAsia="ru-RU"/>
        </w:rPr>
        <w:t>Пропозиції щодо кандидатів у члени наглядової ради акціонерного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w:t>
      </w:r>
    </w:p>
    <w:p w14:paraId="4D6CC67C" w14:textId="77777777" w:rsidR="00497FB1" w:rsidRPr="00B54A4C" w:rsidRDefault="00497FB1" w:rsidP="00497FB1">
      <w:pPr>
        <w:tabs>
          <w:tab w:val="left" w:pos="3119"/>
        </w:tabs>
        <w:jc w:val="both"/>
        <w:rPr>
          <w:sz w:val="22"/>
          <w:szCs w:val="22"/>
          <w:lang w:val="uk-UA" w:eastAsia="ru-RU"/>
        </w:rPr>
      </w:pPr>
      <w:r w:rsidRPr="00B54A4C">
        <w:rPr>
          <w:sz w:val="22"/>
          <w:szCs w:val="22"/>
          <w:lang w:val="uk-UA" w:eastAsia="ru-RU"/>
        </w:rPr>
        <w:t>Інформація, визначена у пропозиціях щодо членів наглядової ради акціонерного товариства відповідно до частини другої статті 38 Закону України «Про акціонерні товариства», обов’язково включається до бюлетеня для кумулятивного голосування напроти прізвища відповідного кандидата.</w:t>
      </w:r>
    </w:p>
    <w:p w14:paraId="610768F3" w14:textId="77777777" w:rsidR="00497FB1" w:rsidRPr="00B54A4C" w:rsidRDefault="00497FB1" w:rsidP="00497FB1">
      <w:pPr>
        <w:tabs>
          <w:tab w:val="left" w:pos="3119"/>
        </w:tabs>
        <w:jc w:val="both"/>
        <w:rPr>
          <w:sz w:val="22"/>
          <w:szCs w:val="22"/>
          <w:lang w:val="uk-UA" w:eastAsia="ru-RU"/>
        </w:rPr>
      </w:pPr>
      <w:r w:rsidRPr="00B54A4C">
        <w:rPr>
          <w:sz w:val="22"/>
          <w:szCs w:val="22"/>
          <w:lang w:val="uk-UA" w:eastAsia="ru-RU"/>
        </w:rPr>
        <w:t>Пропозиції до проекту порядку денного загальних зборів акціонерного товариства направляються акціонерами на адресу електронної пошти deparua@gmail.com із зазначенням ім’я (найменування) акціонера, який звертається, кількості, типу та/або класу належних йому акцій, змісту запитання та засвідченням такого запиту кваліфікованим електронним підписом (іншим засобом, що забезпечує ідентифікацію та підтвердження направлення документу особою).</w:t>
      </w:r>
    </w:p>
    <w:p w14:paraId="74520D50" w14:textId="77777777" w:rsidR="00497FB1" w:rsidRPr="00B54A4C" w:rsidRDefault="00497FB1" w:rsidP="00497FB1">
      <w:pPr>
        <w:tabs>
          <w:tab w:val="left" w:pos="3119"/>
        </w:tabs>
        <w:jc w:val="both"/>
        <w:rPr>
          <w:sz w:val="22"/>
          <w:szCs w:val="22"/>
          <w:lang w:val="uk-UA" w:eastAsia="ru-RU"/>
        </w:rPr>
      </w:pPr>
      <w:r w:rsidRPr="00B54A4C">
        <w:rPr>
          <w:sz w:val="22"/>
          <w:szCs w:val="22"/>
          <w:lang w:val="uk-UA" w:eastAsia="ru-RU"/>
        </w:rPr>
        <w:t>Зміни до проекту порядку денного загальних зборів вносяться лише шляхом включення нових питань та проектів рішень із запропонованих питань. Товариство не має права вносити зміни до запропонованих акціонерами питань або проектів рішень.</w:t>
      </w:r>
    </w:p>
    <w:p w14:paraId="0AD5AA81" w14:textId="77777777" w:rsidR="00497FB1" w:rsidRPr="00B54A4C" w:rsidRDefault="00497FB1" w:rsidP="00497FB1">
      <w:pPr>
        <w:tabs>
          <w:tab w:val="left" w:pos="3119"/>
        </w:tabs>
        <w:jc w:val="both"/>
        <w:rPr>
          <w:sz w:val="22"/>
          <w:szCs w:val="22"/>
          <w:lang w:val="uk-UA" w:eastAsia="ru-RU"/>
        </w:rPr>
      </w:pPr>
      <w:r w:rsidRPr="00B54A4C">
        <w:rPr>
          <w:sz w:val="22"/>
          <w:szCs w:val="22"/>
          <w:lang w:val="uk-UA" w:eastAsia="ru-RU"/>
        </w:rPr>
        <w:t>Оскарження акціонером рішення товариства про відмову у включенні його пропозицій до проекту порядку денного до суду не зупиняє проведення загальних зборів. Суд за результатами розгляду справи може постановити рішення про зобов'язання товариства провести загальні збори з питання, у включенні якого до проекту порядку денного було безпідставно відмовлено акціонеру.</w:t>
      </w:r>
    </w:p>
    <w:p w14:paraId="41FAD4D4" w14:textId="77777777" w:rsidR="00497FB1" w:rsidRPr="00B54A4C" w:rsidRDefault="00497FB1" w:rsidP="00497FB1">
      <w:pPr>
        <w:tabs>
          <w:tab w:val="left" w:pos="3119"/>
        </w:tabs>
        <w:jc w:val="both"/>
        <w:rPr>
          <w:sz w:val="22"/>
          <w:szCs w:val="22"/>
          <w:lang w:val="uk-UA" w:eastAsia="ru-RU"/>
        </w:rPr>
      </w:pPr>
      <w:r w:rsidRPr="00B54A4C">
        <w:rPr>
          <w:sz w:val="22"/>
          <w:szCs w:val="22"/>
          <w:lang w:val="uk-UA" w:eastAsia="ru-RU"/>
        </w:rPr>
        <w:t xml:space="preserve">Представником акціонера - фізичної чи юридичної особи на Загальних зборах  Товариства може бути інша фізична особа або уповноважена особа юридичної особи, а представником акціонера - держави чи територіальної громади - уповноважена особа органу, що здійснює управління державним чи комунальним майном.  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w:t>
      </w:r>
    </w:p>
    <w:p w14:paraId="4EC3AB2C" w14:textId="77777777" w:rsidR="00497FB1" w:rsidRPr="00B54A4C" w:rsidRDefault="00497FB1" w:rsidP="00497FB1">
      <w:pPr>
        <w:tabs>
          <w:tab w:val="left" w:pos="3119"/>
        </w:tabs>
        <w:jc w:val="both"/>
        <w:rPr>
          <w:sz w:val="22"/>
          <w:szCs w:val="22"/>
          <w:lang w:val="uk-UA" w:eastAsia="ru-RU"/>
        </w:rPr>
      </w:pPr>
      <w:r w:rsidRPr="00B54A4C">
        <w:rPr>
          <w:sz w:val="22"/>
          <w:szCs w:val="22"/>
          <w:lang w:val="uk-UA" w:eastAsia="ru-RU"/>
        </w:rPr>
        <w:t>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w:t>
      </w:r>
    </w:p>
    <w:p w14:paraId="438A8EE0" w14:textId="77777777" w:rsidR="00497FB1" w:rsidRPr="00B54A4C" w:rsidRDefault="00497FB1" w:rsidP="00497FB1">
      <w:pPr>
        <w:tabs>
          <w:tab w:val="left" w:pos="3119"/>
        </w:tabs>
        <w:jc w:val="both"/>
        <w:rPr>
          <w:sz w:val="22"/>
          <w:szCs w:val="22"/>
          <w:lang w:val="uk-UA" w:eastAsia="ru-RU"/>
        </w:rPr>
      </w:pPr>
      <w:r w:rsidRPr="00B54A4C">
        <w:rPr>
          <w:sz w:val="22"/>
          <w:szCs w:val="22"/>
          <w:lang w:val="uk-UA" w:eastAsia="ru-RU"/>
        </w:rPr>
        <w:t xml:space="preserve">Акціонер має право видати довіреність на право участі та голосування на загальних зборах декільком своїм представникам.   </w:t>
      </w:r>
    </w:p>
    <w:p w14:paraId="359803B0" w14:textId="77777777" w:rsidR="00497FB1" w:rsidRPr="00B54A4C" w:rsidRDefault="00497FB1" w:rsidP="00497FB1">
      <w:pPr>
        <w:tabs>
          <w:tab w:val="left" w:pos="3119"/>
        </w:tabs>
        <w:jc w:val="both"/>
        <w:rPr>
          <w:sz w:val="22"/>
          <w:szCs w:val="22"/>
          <w:lang w:val="uk-UA" w:eastAsia="ru-RU"/>
        </w:rPr>
      </w:pPr>
      <w:r w:rsidRPr="00B54A4C">
        <w:rPr>
          <w:sz w:val="22"/>
          <w:szCs w:val="22"/>
          <w:lang w:val="uk-UA" w:eastAsia="ru-RU"/>
        </w:rPr>
        <w:t>Якщо для участі в Загальних зборах шляхом направлення бюлетенів для голосування здійснили декілька представників акціонера, яким довіреність видана одночасно, для участі в Загальних зборах допускається той представник, який надав бюлетень першим.</w:t>
      </w:r>
    </w:p>
    <w:p w14:paraId="23D24863" w14:textId="77777777" w:rsidR="00497FB1" w:rsidRPr="00B54A4C" w:rsidRDefault="00497FB1" w:rsidP="00497FB1">
      <w:pPr>
        <w:tabs>
          <w:tab w:val="left" w:pos="3119"/>
        </w:tabs>
        <w:jc w:val="both"/>
        <w:rPr>
          <w:sz w:val="22"/>
          <w:szCs w:val="22"/>
          <w:lang w:val="uk-UA" w:eastAsia="ru-RU"/>
        </w:rPr>
      </w:pPr>
      <w:r w:rsidRPr="00B54A4C">
        <w:rPr>
          <w:sz w:val="22"/>
          <w:szCs w:val="22"/>
          <w:lang w:val="uk-UA" w:eastAsia="ru-RU"/>
        </w:rPr>
        <w:t>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14:paraId="552FC273" w14:textId="77777777" w:rsidR="00497FB1" w:rsidRPr="00B54A4C" w:rsidRDefault="00497FB1" w:rsidP="00497FB1">
      <w:pPr>
        <w:tabs>
          <w:tab w:val="left" w:pos="3119"/>
        </w:tabs>
        <w:jc w:val="both"/>
        <w:rPr>
          <w:sz w:val="22"/>
          <w:szCs w:val="22"/>
          <w:lang w:val="uk-UA" w:eastAsia="ru-RU"/>
        </w:rPr>
      </w:pPr>
      <w:r w:rsidRPr="00B54A4C">
        <w:rPr>
          <w:sz w:val="22"/>
          <w:szCs w:val="22"/>
          <w:lang w:val="uk-UA" w:eastAsia="ru-RU"/>
        </w:rPr>
        <w:t>Акціонер має право у будь-який час до закінчення строку, відведеного для голосування на Загальних зборах відкликати чи замінити свого представника на загальних зборах, повідомивши про це Товариство та депозитарну установу, яка обслуговує рахунок в цінних паперах такого акціонера, на якому обліковуються належні акціонеру акції Товариства, або взяти участь у Загальних зборах особисто.</w:t>
      </w:r>
    </w:p>
    <w:p w14:paraId="2443905E" w14:textId="77777777" w:rsidR="00497FB1" w:rsidRPr="00B54A4C" w:rsidRDefault="00497FB1" w:rsidP="00497FB1">
      <w:pPr>
        <w:tabs>
          <w:tab w:val="left" w:pos="3119"/>
        </w:tabs>
        <w:jc w:val="both"/>
        <w:rPr>
          <w:sz w:val="22"/>
          <w:szCs w:val="22"/>
          <w:lang w:val="uk-UA" w:eastAsia="ru-RU"/>
        </w:rPr>
      </w:pPr>
      <w:r w:rsidRPr="00B54A4C">
        <w:rPr>
          <w:sz w:val="22"/>
          <w:szCs w:val="22"/>
          <w:lang w:val="uk-UA" w:eastAsia="ru-RU"/>
        </w:rPr>
        <w:t>Повідомлення акціонером про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w:t>
      </w:r>
    </w:p>
    <w:p w14:paraId="4F0630C7" w14:textId="77777777" w:rsidR="00497FB1" w:rsidRPr="00B54A4C" w:rsidRDefault="00497FB1" w:rsidP="00497FB1">
      <w:pPr>
        <w:tabs>
          <w:tab w:val="left" w:pos="3119"/>
        </w:tabs>
        <w:jc w:val="both"/>
        <w:rPr>
          <w:sz w:val="22"/>
          <w:szCs w:val="22"/>
          <w:lang w:val="uk-UA" w:eastAsia="ru-RU"/>
        </w:rPr>
      </w:pPr>
      <w:r w:rsidRPr="00B54A4C">
        <w:rPr>
          <w:sz w:val="22"/>
          <w:szCs w:val="22"/>
          <w:lang w:val="uk-UA" w:eastAsia="ru-RU"/>
        </w:rPr>
        <w:t xml:space="preserve">Датою початку голосування акціонерів є дата розміщення бюлетенів для голосування у вільному для акціонерів доступі (з 11 години дня, який зазначено як дата розміщення бюлетенів). Датою закінчення </w:t>
      </w:r>
      <w:r w:rsidRPr="00B54A4C">
        <w:rPr>
          <w:sz w:val="22"/>
          <w:szCs w:val="22"/>
          <w:lang w:val="uk-UA" w:eastAsia="ru-RU"/>
        </w:rPr>
        <w:lastRenderedPageBreak/>
        <w:t>голосування акціонерів є дата проведення Загальних зборів. Бюлетені приймаються виключно до 18-00 дати завершення голосування .</w:t>
      </w:r>
    </w:p>
    <w:p w14:paraId="3B8A18D6" w14:textId="77777777" w:rsidR="00497FB1" w:rsidRPr="00B54A4C" w:rsidRDefault="00497FB1" w:rsidP="00497FB1">
      <w:pPr>
        <w:tabs>
          <w:tab w:val="left" w:pos="3119"/>
        </w:tabs>
        <w:jc w:val="both"/>
        <w:rPr>
          <w:sz w:val="22"/>
          <w:szCs w:val="22"/>
          <w:lang w:val="uk-UA" w:eastAsia="ru-RU"/>
        </w:rPr>
      </w:pPr>
      <w:r w:rsidRPr="00B54A4C">
        <w:rPr>
          <w:sz w:val="22"/>
          <w:szCs w:val="22"/>
          <w:lang w:val="uk-UA" w:eastAsia="ru-RU"/>
        </w:rPr>
        <w:t xml:space="preserve"> Акціонер в період проведення голосування може надати депозитарній установі, яка обслуговує рахунок в цінних паперах такого акціонера, на якому обліковуються належні акціонеру акції Товариства, лише один бюлетень для голосування з одних і тих самих питань порядку денного. У випадку подання бюлетеня для голосування, підписаного  представником акціонера, до бюлетеня для голосування додаються документи, що підтверджують повноваження такого представника акціонера або їх належним чином  засвідчені копії.</w:t>
      </w:r>
    </w:p>
    <w:p w14:paraId="3BE79BB7" w14:textId="77777777" w:rsidR="00497FB1" w:rsidRPr="00B54A4C" w:rsidRDefault="00497FB1" w:rsidP="00497FB1">
      <w:pPr>
        <w:tabs>
          <w:tab w:val="left" w:pos="3119"/>
        </w:tabs>
        <w:jc w:val="both"/>
        <w:rPr>
          <w:sz w:val="22"/>
          <w:szCs w:val="22"/>
          <w:lang w:val="uk-UA" w:eastAsia="ru-RU"/>
        </w:rPr>
      </w:pPr>
      <w:r w:rsidRPr="00B54A4C">
        <w:rPr>
          <w:sz w:val="22"/>
          <w:szCs w:val="22"/>
          <w:lang w:val="uk-UA" w:eastAsia="ru-RU"/>
        </w:rPr>
        <w:t>У разі якщо бюлетень для голосування складається з кількох аркушів, кожен аркуш підписується акціонером (представником акціонера) (дані вимоги не застосовуються у випадку засвідчення бюлетеня кваліфікованим електронним підписом акціонера (його представника).</w:t>
      </w:r>
    </w:p>
    <w:p w14:paraId="3F4D8A61" w14:textId="77777777" w:rsidR="00497FB1" w:rsidRPr="00B54A4C" w:rsidRDefault="00497FB1" w:rsidP="00497FB1">
      <w:pPr>
        <w:tabs>
          <w:tab w:val="left" w:pos="3119"/>
        </w:tabs>
        <w:jc w:val="both"/>
        <w:rPr>
          <w:sz w:val="22"/>
          <w:szCs w:val="22"/>
          <w:lang w:val="uk-UA" w:eastAsia="ru-RU"/>
        </w:rPr>
      </w:pPr>
      <w:r w:rsidRPr="00B54A4C">
        <w:rPr>
          <w:sz w:val="22"/>
          <w:szCs w:val="22"/>
          <w:lang w:val="uk-UA" w:eastAsia="ru-RU"/>
        </w:rPr>
        <w:t>Кількість голосів акціонера в бюлетені для голосуванні зазначається акціонером на підставі даних отриманих акціонером від депозитарної установи, яка обслуговує рахунок в цінних паперах такого акціонера, на якому обліковуються належні акціонеру акції Товариства</w:t>
      </w:r>
    </w:p>
    <w:p w14:paraId="1CC28F58" w14:textId="77777777" w:rsidR="00497FB1" w:rsidRPr="00B54A4C" w:rsidRDefault="00497FB1" w:rsidP="00497FB1">
      <w:pPr>
        <w:tabs>
          <w:tab w:val="left" w:pos="3119"/>
        </w:tabs>
        <w:jc w:val="both"/>
        <w:rPr>
          <w:sz w:val="22"/>
          <w:szCs w:val="22"/>
          <w:lang w:val="uk-UA" w:eastAsia="ru-RU"/>
        </w:rPr>
      </w:pPr>
      <w:r w:rsidRPr="00B54A4C">
        <w:rPr>
          <w:sz w:val="22"/>
          <w:szCs w:val="22"/>
          <w:lang w:val="uk-UA" w:eastAsia="ru-RU"/>
        </w:rPr>
        <w:t>Бюлетень для голосування на Загальних зборах засвідчується одним з наступних способів за вибором акціонера:</w:t>
      </w:r>
    </w:p>
    <w:p w14:paraId="6F01F038" w14:textId="77777777" w:rsidR="00497FB1" w:rsidRPr="00B54A4C" w:rsidRDefault="00497FB1" w:rsidP="00497FB1">
      <w:pPr>
        <w:tabs>
          <w:tab w:val="left" w:pos="3119"/>
        </w:tabs>
        <w:jc w:val="both"/>
        <w:rPr>
          <w:sz w:val="22"/>
          <w:szCs w:val="22"/>
          <w:lang w:val="uk-UA" w:eastAsia="ru-RU"/>
        </w:rPr>
      </w:pPr>
      <w:r w:rsidRPr="00B54A4C">
        <w:rPr>
          <w:sz w:val="22"/>
          <w:szCs w:val="22"/>
          <w:lang w:val="uk-UA" w:eastAsia="ru-RU"/>
        </w:rPr>
        <w:t>1) за допомогою кваліфікованого електронного підпису акціонера (його представника);</w:t>
      </w:r>
    </w:p>
    <w:p w14:paraId="38697899" w14:textId="77777777" w:rsidR="00497FB1" w:rsidRPr="00B54A4C" w:rsidRDefault="00497FB1" w:rsidP="00497FB1">
      <w:pPr>
        <w:tabs>
          <w:tab w:val="left" w:pos="3119"/>
        </w:tabs>
        <w:jc w:val="both"/>
        <w:rPr>
          <w:sz w:val="22"/>
          <w:szCs w:val="22"/>
          <w:lang w:val="uk-UA" w:eastAsia="ru-RU"/>
        </w:rPr>
      </w:pPr>
      <w:r w:rsidRPr="00B54A4C">
        <w:rPr>
          <w:sz w:val="22"/>
          <w:szCs w:val="22"/>
          <w:lang w:val="uk-UA" w:eastAsia="ru-RU"/>
        </w:rPr>
        <w:t>2) нотаріально, за умови підписання бюлетеня в присутності нотаріуса або посадової особи, яка вчиняє нотаріальні дії;</w:t>
      </w:r>
    </w:p>
    <w:p w14:paraId="414460EB" w14:textId="77777777" w:rsidR="00497FB1" w:rsidRPr="00B54A4C" w:rsidRDefault="00497FB1" w:rsidP="00497FB1">
      <w:pPr>
        <w:tabs>
          <w:tab w:val="left" w:pos="3119"/>
        </w:tabs>
        <w:jc w:val="both"/>
        <w:rPr>
          <w:sz w:val="22"/>
          <w:szCs w:val="22"/>
          <w:lang w:val="uk-UA" w:eastAsia="ru-RU"/>
        </w:rPr>
      </w:pPr>
      <w:r w:rsidRPr="00B54A4C">
        <w:rPr>
          <w:sz w:val="22"/>
          <w:szCs w:val="22"/>
          <w:lang w:val="uk-UA" w:eastAsia="ru-RU"/>
        </w:rPr>
        <w:t>3) депозитарною установою, яка обслуговує рахунок в цінних паперах такого акціонера, на якому обліковуються належні акціонеру акції Товариства, за умови підписання бюлетеня в присутності уповноваженої особи депозитарної установи.</w:t>
      </w:r>
    </w:p>
    <w:p w14:paraId="77470151" w14:textId="77777777" w:rsidR="00497FB1" w:rsidRPr="00B54A4C" w:rsidRDefault="00497FB1" w:rsidP="00497FB1">
      <w:pPr>
        <w:tabs>
          <w:tab w:val="left" w:pos="3119"/>
        </w:tabs>
        <w:jc w:val="both"/>
        <w:rPr>
          <w:sz w:val="22"/>
          <w:szCs w:val="22"/>
          <w:lang w:val="uk-UA" w:eastAsia="ru-RU"/>
        </w:rPr>
      </w:pPr>
    </w:p>
    <w:p w14:paraId="7A0A7A7B" w14:textId="77777777" w:rsidR="00497FB1" w:rsidRPr="00B54A4C" w:rsidRDefault="00497FB1" w:rsidP="00497FB1">
      <w:pPr>
        <w:tabs>
          <w:tab w:val="left" w:pos="3119"/>
        </w:tabs>
        <w:jc w:val="both"/>
        <w:rPr>
          <w:sz w:val="22"/>
          <w:szCs w:val="22"/>
          <w:lang w:val="uk-UA" w:eastAsia="ru-RU"/>
        </w:rPr>
      </w:pPr>
      <w:r w:rsidRPr="00B54A4C">
        <w:rPr>
          <w:sz w:val="22"/>
          <w:szCs w:val="22"/>
          <w:lang w:val="uk-UA" w:eastAsia="ru-RU"/>
        </w:rPr>
        <w:t>Товариство повідомляє, що особам, яким рахунок в цінних паперах депозитарною установою відкрито на підставі договору з емітентом, необхідно укласти договір з депозитарними установами для забезпечення реалізації права на участь у дистанційних Загальних зборах.</w:t>
      </w:r>
    </w:p>
    <w:p w14:paraId="7F09BCD6" w14:textId="77777777" w:rsidR="00497FB1" w:rsidRPr="00B54A4C" w:rsidRDefault="00497FB1" w:rsidP="00497FB1">
      <w:pPr>
        <w:tabs>
          <w:tab w:val="left" w:pos="3119"/>
        </w:tabs>
        <w:jc w:val="both"/>
        <w:rPr>
          <w:sz w:val="22"/>
          <w:szCs w:val="22"/>
          <w:lang w:val="uk-UA" w:eastAsia="ru-RU"/>
        </w:rPr>
      </w:pPr>
      <w:r w:rsidRPr="00B54A4C">
        <w:rPr>
          <w:sz w:val="22"/>
          <w:szCs w:val="22"/>
          <w:lang w:val="uk-UA" w:eastAsia="ru-RU"/>
        </w:rPr>
        <w:t xml:space="preserve"> </w:t>
      </w:r>
    </w:p>
    <w:p w14:paraId="339E5D32" w14:textId="77777777" w:rsidR="00497FB1" w:rsidRPr="00B54A4C" w:rsidRDefault="00497FB1" w:rsidP="00497FB1">
      <w:pPr>
        <w:tabs>
          <w:tab w:val="left" w:pos="3119"/>
        </w:tabs>
        <w:jc w:val="both"/>
        <w:rPr>
          <w:sz w:val="22"/>
          <w:szCs w:val="22"/>
          <w:lang w:val="uk-UA" w:eastAsia="ru-RU"/>
        </w:rPr>
      </w:pPr>
      <w:r w:rsidRPr="00B54A4C">
        <w:rPr>
          <w:sz w:val="22"/>
          <w:szCs w:val="22"/>
          <w:lang w:val="uk-UA" w:eastAsia="ru-RU"/>
        </w:rPr>
        <w:t xml:space="preserve">    Протокол Загальних зборів та Підсумки голосування з питань порядку денного Загальних зборів будуть доведені до відома акціонерів шляхом розміщення на власному  </w:t>
      </w:r>
      <w:proofErr w:type="spellStart"/>
      <w:r w:rsidRPr="00B54A4C">
        <w:rPr>
          <w:sz w:val="22"/>
          <w:szCs w:val="22"/>
          <w:lang w:val="uk-UA" w:eastAsia="ru-RU"/>
        </w:rPr>
        <w:t>web</w:t>
      </w:r>
      <w:proofErr w:type="spellEnd"/>
      <w:r w:rsidRPr="00B54A4C">
        <w:rPr>
          <w:sz w:val="22"/>
          <w:szCs w:val="22"/>
          <w:lang w:val="uk-UA" w:eastAsia="ru-RU"/>
        </w:rPr>
        <w:t>-сайті  www.depar.pat.ua  протягом 10 днів після закриття Загальних зборів.</w:t>
      </w:r>
    </w:p>
    <w:p w14:paraId="5D6A1FF4" w14:textId="77777777" w:rsidR="00497FB1" w:rsidRPr="00B54A4C" w:rsidRDefault="00497FB1" w:rsidP="00497FB1">
      <w:pPr>
        <w:tabs>
          <w:tab w:val="left" w:pos="3119"/>
        </w:tabs>
        <w:jc w:val="both"/>
        <w:rPr>
          <w:sz w:val="22"/>
          <w:szCs w:val="22"/>
          <w:lang w:val="uk-UA" w:eastAsia="ru-RU"/>
        </w:rPr>
      </w:pPr>
    </w:p>
    <w:p w14:paraId="4B58B6D8" w14:textId="77777777" w:rsidR="00497FB1" w:rsidRPr="00B54A4C" w:rsidRDefault="00497FB1" w:rsidP="00497FB1">
      <w:pPr>
        <w:keepNext/>
        <w:tabs>
          <w:tab w:val="left" w:pos="3119"/>
        </w:tabs>
        <w:jc w:val="center"/>
        <w:outlineLvl w:val="5"/>
        <w:rPr>
          <w:bCs/>
          <w:sz w:val="22"/>
          <w:szCs w:val="22"/>
          <w:lang w:val="uk-UA" w:eastAsia="ru-RU"/>
        </w:rPr>
      </w:pPr>
      <w:r w:rsidRPr="00B54A4C">
        <w:rPr>
          <w:bCs/>
          <w:sz w:val="22"/>
          <w:szCs w:val="22"/>
          <w:lang w:val="uk-UA" w:eastAsia="ru-RU"/>
        </w:rPr>
        <w:t xml:space="preserve">Основні показники фінансово-господарської діяльності </w:t>
      </w:r>
    </w:p>
    <w:p w14:paraId="256B6931" w14:textId="77777777" w:rsidR="00497FB1" w:rsidRPr="00B54A4C" w:rsidRDefault="00497FB1" w:rsidP="00497FB1">
      <w:pPr>
        <w:keepNext/>
        <w:tabs>
          <w:tab w:val="left" w:pos="3119"/>
        </w:tabs>
        <w:jc w:val="center"/>
        <w:outlineLvl w:val="5"/>
        <w:rPr>
          <w:bCs/>
          <w:sz w:val="22"/>
          <w:szCs w:val="22"/>
          <w:lang w:val="uk-UA" w:eastAsia="ru-RU"/>
        </w:rPr>
      </w:pPr>
      <w:r w:rsidRPr="00B54A4C">
        <w:rPr>
          <w:bCs/>
          <w:sz w:val="22"/>
          <w:szCs w:val="22"/>
          <w:lang w:val="uk-UA" w:eastAsia="ru-RU"/>
        </w:rPr>
        <w:t>ПрАТ «Ділові партнери»</w:t>
      </w:r>
    </w:p>
    <w:tbl>
      <w:tblPr>
        <w:tblW w:w="9781" w:type="dxa"/>
        <w:tblInd w:w="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0" w:type="dxa"/>
          <w:right w:w="30" w:type="dxa"/>
        </w:tblCellMar>
        <w:tblLook w:val="04A0" w:firstRow="1" w:lastRow="0" w:firstColumn="1" w:lastColumn="0" w:noHBand="0" w:noVBand="1"/>
      </w:tblPr>
      <w:tblGrid>
        <w:gridCol w:w="4820"/>
        <w:gridCol w:w="2410"/>
        <w:gridCol w:w="2551"/>
      </w:tblGrid>
      <w:tr w:rsidR="00497FB1" w:rsidRPr="00B54A4C" w14:paraId="02EF963F" w14:textId="77777777" w:rsidTr="00523905">
        <w:trPr>
          <w:cantSplit/>
          <w:trHeight w:val="247"/>
        </w:trPr>
        <w:tc>
          <w:tcPr>
            <w:tcW w:w="4820" w:type="dxa"/>
            <w:vMerge w:val="restart"/>
            <w:tcBorders>
              <w:top w:val="single" w:sz="6" w:space="0" w:color="auto"/>
              <w:left w:val="single" w:sz="6" w:space="0" w:color="auto"/>
              <w:bottom w:val="single" w:sz="6" w:space="0" w:color="auto"/>
              <w:right w:val="single" w:sz="6" w:space="0" w:color="auto"/>
            </w:tcBorders>
          </w:tcPr>
          <w:p w14:paraId="24AF45C8" w14:textId="77777777" w:rsidR="00497FB1" w:rsidRPr="00B54A4C" w:rsidRDefault="00497FB1" w:rsidP="00523905">
            <w:pPr>
              <w:tabs>
                <w:tab w:val="left" w:pos="3119"/>
              </w:tabs>
              <w:jc w:val="center"/>
              <w:rPr>
                <w:snapToGrid w:val="0"/>
                <w:sz w:val="22"/>
                <w:szCs w:val="22"/>
                <w:lang w:val="uk-UA" w:eastAsia="ru-RU"/>
              </w:rPr>
            </w:pPr>
            <w:r w:rsidRPr="00B54A4C">
              <w:rPr>
                <w:snapToGrid w:val="0"/>
                <w:sz w:val="22"/>
                <w:szCs w:val="22"/>
                <w:lang w:val="uk-UA" w:eastAsia="ru-RU"/>
              </w:rPr>
              <w:t xml:space="preserve"> Найменування показника</w:t>
            </w:r>
          </w:p>
        </w:tc>
        <w:tc>
          <w:tcPr>
            <w:tcW w:w="4961" w:type="dxa"/>
            <w:gridSpan w:val="2"/>
            <w:tcBorders>
              <w:top w:val="single" w:sz="6" w:space="0" w:color="auto"/>
              <w:left w:val="single" w:sz="6" w:space="0" w:color="auto"/>
              <w:bottom w:val="single" w:sz="6" w:space="0" w:color="auto"/>
              <w:right w:val="single" w:sz="6" w:space="0" w:color="auto"/>
            </w:tcBorders>
            <w:vAlign w:val="center"/>
          </w:tcPr>
          <w:p w14:paraId="7314E058" w14:textId="77777777" w:rsidR="00497FB1" w:rsidRPr="00B54A4C" w:rsidRDefault="00497FB1" w:rsidP="00523905">
            <w:pPr>
              <w:tabs>
                <w:tab w:val="left" w:pos="3119"/>
              </w:tabs>
              <w:jc w:val="center"/>
              <w:rPr>
                <w:snapToGrid w:val="0"/>
                <w:sz w:val="22"/>
                <w:szCs w:val="22"/>
                <w:lang w:val="uk-UA" w:eastAsia="ru-RU"/>
              </w:rPr>
            </w:pPr>
            <w:r w:rsidRPr="00B54A4C">
              <w:rPr>
                <w:snapToGrid w:val="0"/>
                <w:sz w:val="22"/>
                <w:szCs w:val="22"/>
                <w:lang w:val="uk-UA" w:eastAsia="ru-RU"/>
              </w:rPr>
              <w:t>період</w:t>
            </w:r>
          </w:p>
        </w:tc>
      </w:tr>
      <w:tr w:rsidR="00497FB1" w:rsidRPr="00B54A4C" w14:paraId="40C153CE" w14:textId="77777777" w:rsidTr="00523905">
        <w:trPr>
          <w:cantSplit/>
          <w:trHeight w:val="247"/>
        </w:trPr>
        <w:tc>
          <w:tcPr>
            <w:tcW w:w="4820" w:type="dxa"/>
            <w:vMerge/>
            <w:tcBorders>
              <w:top w:val="single" w:sz="6" w:space="0" w:color="auto"/>
              <w:left w:val="single" w:sz="6" w:space="0" w:color="auto"/>
              <w:bottom w:val="single" w:sz="6" w:space="0" w:color="auto"/>
              <w:right w:val="single" w:sz="6" w:space="0" w:color="auto"/>
            </w:tcBorders>
            <w:vAlign w:val="center"/>
          </w:tcPr>
          <w:p w14:paraId="3C638F2E" w14:textId="77777777" w:rsidR="00497FB1" w:rsidRPr="00B54A4C" w:rsidRDefault="00497FB1" w:rsidP="00523905">
            <w:pPr>
              <w:tabs>
                <w:tab w:val="left" w:pos="3119"/>
              </w:tabs>
              <w:rPr>
                <w:snapToGrid w:val="0"/>
                <w:sz w:val="22"/>
                <w:szCs w:val="22"/>
                <w:lang w:val="uk-UA" w:eastAsia="ru-RU"/>
              </w:rPr>
            </w:pPr>
            <w:bookmarkStart w:id="8" w:name="_Hlk2772471"/>
          </w:p>
        </w:tc>
        <w:tc>
          <w:tcPr>
            <w:tcW w:w="2410" w:type="dxa"/>
            <w:tcBorders>
              <w:top w:val="single" w:sz="6" w:space="0" w:color="auto"/>
              <w:left w:val="single" w:sz="6" w:space="0" w:color="auto"/>
              <w:bottom w:val="single" w:sz="6" w:space="0" w:color="auto"/>
              <w:right w:val="single" w:sz="6" w:space="0" w:color="auto"/>
            </w:tcBorders>
          </w:tcPr>
          <w:p w14:paraId="5278BC91" w14:textId="77777777" w:rsidR="00497FB1" w:rsidRPr="00B54A4C" w:rsidRDefault="00497FB1" w:rsidP="00523905">
            <w:pPr>
              <w:tabs>
                <w:tab w:val="left" w:pos="3119"/>
              </w:tabs>
              <w:jc w:val="center"/>
              <w:rPr>
                <w:snapToGrid w:val="0"/>
                <w:sz w:val="22"/>
                <w:szCs w:val="22"/>
                <w:lang w:val="uk-UA" w:eastAsia="ru-RU"/>
              </w:rPr>
            </w:pPr>
            <w:r w:rsidRPr="00B54A4C">
              <w:rPr>
                <w:snapToGrid w:val="0"/>
                <w:sz w:val="22"/>
                <w:szCs w:val="22"/>
                <w:lang w:val="uk-UA" w:eastAsia="ru-RU"/>
              </w:rPr>
              <w:t>2023</w:t>
            </w:r>
          </w:p>
        </w:tc>
        <w:tc>
          <w:tcPr>
            <w:tcW w:w="2551" w:type="dxa"/>
            <w:tcBorders>
              <w:top w:val="single" w:sz="6" w:space="0" w:color="auto"/>
              <w:left w:val="single" w:sz="6" w:space="0" w:color="auto"/>
              <w:bottom w:val="single" w:sz="6" w:space="0" w:color="auto"/>
              <w:right w:val="single" w:sz="6" w:space="0" w:color="auto"/>
            </w:tcBorders>
            <w:vAlign w:val="center"/>
          </w:tcPr>
          <w:p w14:paraId="7CE6E3E2" w14:textId="77777777" w:rsidR="00497FB1" w:rsidRPr="00B54A4C" w:rsidRDefault="00497FB1" w:rsidP="00523905">
            <w:pPr>
              <w:tabs>
                <w:tab w:val="left" w:pos="3119"/>
              </w:tabs>
              <w:jc w:val="center"/>
              <w:rPr>
                <w:snapToGrid w:val="0"/>
                <w:sz w:val="22"/>
                <w:szCs w:val="22"/>
                <w:lang w:val="uk-UA" w:eastAsia="ru-RU"/>
              </w:rPr>
            </w:pPr>
            <w:r w:rsidRPr="00B54A4C">
              <w:rPr>
                <w:snapToGrid w:val="0"/>
                <w:sz w:val="22"/>
                <w:szCs w:val="22"/>
                <w:lang w:val="uk-UA" w:eastAsia="ru-RU"/>
              </w:rPr>
              <w:t>2024</w:t>
            </w:r>
          </w:p>
        </w:tc>
      </w:tr>
      <w:tr w:rsidR="00497FB1" w:rsidRPr="00B54A4C" w14:paraId="66F8D246" w14:textId="77777777" w:rsidTr="00523905">
        <w:tc>
          <w:tcPr>
            <w:tcW w:w="4820" w:type="dxa"/>
            <w:tcBorders>
              <w:top w:val="single" w:sz="6" w:space="0" w:color="auto"/>
              <w:left w:val="single" w:sz="6" w:space="0" w:color="auto"/>
              <w:bottom w:val="single" w:sz="6" w:space="0" w:color="auto"/>
              <w:right w:val="single" w:sz="6" w:space="0" w:color="auto"/>
            </w:tcBorders>
          </w:tcPr>
          <w:p w14:paraId="53B8E5AB" w14:textId="77777777" w:rsidR="00497FB1" w:rsidRPr="00B54A4C" w:rsidRDefault="00497FB1" w:rsidP="00523905">
            <w:pPr>
              <w:tabs>
                <w:tab w:val="left" w:pos="3119"/>
              </w:tabs>
              <w:rPr>
                <w:snapToGrid w:val="0"/>
                <w:sz w:val="22"/>
                <w:szCs w:val="22"/>
                <w:lang w:val="uk-UA" w:eastAsia="ru-RU"/>
              </w:rPr>
            </w:pPr>
            <w:r w:rsidRPr="00B54A4C">
              <w:rPr>
                <w:snapToGrid w:val="0"/>
                <w:sz w:val="22"/>
                <w:szCs w:val="22"/>
                <w:lang w:val="uk-UA" w:eastAsia="ru-RU"/>
              </w:rPr>
              <w:t xml:space="preserve">Усього активів </w:t>
            </w:r>
          </w:p>
        </w:tc>
        <w:tc>
          <w:tcPr>
            <w:tcW w:w="2410" w:type="dxa"/>
            <w:tcBorders>
              <w:top w:val="single" w:sz="6" w:space="0" w:color="auto"/>
              <w:left w:val="single" w:sz="6" w:space="0" w:color="auto"/>
              <w:bottom w:val="single" w:sz="6" w:space="0" w:color="auto"/>
              <w:right w:val="single" w:sz="6" w:space="0" w:color="auto"/>
            </w:tcBorders>
          </w:tcPr>
          <w:p w14:paraId="774FB72C" w14:textId="77777777" w:rsidR="00497FB1" w:rsidRPr="00B54A4C" w:rsidRDefault="00497FB1" w:rsidP="00523905">
            <w:pPr>
              <w:tabs>
                <w:tab w:val="left" w:pos="3119"/>
              </w:tabs>
              <w:jc w:val="center"/>
              <w:rPr>
                <w:snapToGrid w:val="0"/>
                <w:sz w:val="22"/>
                <w:szCs w:val="22"/>
                <w:lang w:val="uk-UA" w:eastAsia="ru-RU"/>
              </w:rPr>
            </w:pPr>
            <w:r w:rsidRPr="00B54A4C">
              <w:rPr>
                <w:snapToGrid w:val="0"/>
                <w:sz w:val="22"/>
                <w:szCs w:val="22"/>
                <w:lang w:val="uk-UA" w:eastAsia="ru-RU"/>
              </w:rPr>
              <w:t>10237</w:t>
            </w:r>
          </w:p>
        </w:tc>
        <w:tc>
          <w:tcPr>
            <w:tcW w:w="2551" w:type="dxa"/>
            <w:tcBorders>
              <w:top w:val="single" w:sz="6" w:space="0" w:color="auto"/>
              <w:left w:val="single" w:sz="6" w:space="0" w:color="auto"/>
              <w:bottom w:val="single" w:sz="6" w:space="0" w:color="auto"/>
              <w:right w:val="single" w:sz="6" w:space="0" w:color="auto"/>
            </w:tcBorders>
            <w:vAlign w:val="center"/>
          </w:tcPr>
          <w:p w14:paraId="4832FBF5" w14:textId="77777777" w:rsidR="00497FB1" w:rsidRPr="00B54A4C" w:rsidRDefault="00497FB1" w:rsidP="00523905">
            <w:pPr>
              <w:tabs>
                <w:tab w:val="left" w:pos="3119"/>
              </w:tabs>
              <w:jc w:val="center"/>
              <w:rPr>
                <w:snapToGrid w:val="0"/>
                <w:sz w:val="22"/>
                <w:szCs w:val="22"/>
                <w:lang w:val="uk-UA" w:eastAsia="ru-RU"/>
              </w:rPr>
            </w:pPr>
            <w:r w:rsidRPr="00B54A4C">
              <w:rPr>
                <w:snapToGrid w:val="0"/>
                <w:sz w:val="22"/>
                <w:szCs w:val="22"/>
                <w:lang w:val="uk-UA" w:eastAsia="ru-RU"/>
              </w:rPr>
              <w:t>10238</w:t>
            </w:r>
          </w:p>
        </w:tc>
      </w:tr>
      <w:tr w:rsidR="00497FB1" w:rsidRPr="00B54A4C" w14:paraId="4C2AAAAF" w14:textId="77777777" w:rsidTr="00523905">
        <w:tc>
          <w:tcPr>
            <w:tcW w:w="4820" w:type="dxa"/>
            <w:tcBorders>
              <w:top w:val="single" w:sz="6" w:space="0" w:color="auto"/>
              <w:left w:val="single" w:sz="6" w:space="0" w:color="auto"/>
              <w:bottom w:val="single" w:sz="6" w:space="0" w:color="auto"/>
              <w:right w:val="single" w:sz="6" w:space="0" w:color="auto"/>
            </w:tcBorders>
          </w:tcPr>
          <w:p w14:paraId="72A7B353" w14:textId="77777777" w:rsidR="00497FB1" w:rsidRPr="00B54A4C" w:rsidRDefault="00497FB1" w:rsidP="00523905">
            <w:pPr>
              <w:tabs>
                <w:tab w:val="left" w:pos="3119"/>
              </w:tabs>
              <w:rPr>
                <w:snapToGrid w:val="0"/>
                <w:sz w:val="22"/>
                <w:szCs w:val="22"/>
                <w:lang w:val="uk-UA" w:eastAsia="ru-RU"/>
              </w:rPr>
            </w:pPr>
            <w:r w:rsidRPr="00B54A4C">
              <w:rPr>
                <w:snapToGrid w:val="0"/>
                <w:sz w:val="22"/>
                <w:szCs w:val="22"/>
                <w:lang w:val="uk-UA" w:eastAsia="ru-RU"/>
              </w:rPr>
              <w:t xml:space="preserve">Основні засоби </w:t>
            </w:r>
          </w:p>
        </w:tc>
        <w:tc>
          <w:tcPr>
            <w:tcW w:w="2410" w:type="dxa"/>
            <w:tcBorders>
              <w:top w:val="single" w:sz="6" w:space="0" w:color="auto"/>
              <w:left w:val="single" w:sz="6" w:space="0" w:color="auto"/>
              <w:bottom w:val="single" w:sz="6" w:space="0" w:color="auto"/>
              <w:right w:val="single" w:sz="6" w:space="0" w:color="auto"/>
            </w:tcBorders>
          </w:tcPr>
          <w:p w14:paraId="26976693" w14:textId="77777777" w:rsidR="00497FB1" w:rsidRPr="00B54A4C" w:rsidRDefault="00497FB1" w:rsidP="00523905">
            <w:pPr>
              <w:tabs>
                <w:tab w:val="left" w:pos="3119"/>
              </w:tabs>
              <w:jc w:val="center"/>
              <w:rPr>
                <w:snapToGrid w:val="0"/>
                <w:sz w:val="22"/>
                <w:szCs w:val="22"/>
                <w:lang w:val="uk-UA" w:eastAsia="ru-RU"/>
              </w:rPr>
            </w:pPr>
            <w:r w:rsidRPr="00B54A4C">
              <w:rPr>
                <w:snapToGrid w:val="0"/>
                <w:sz w:val="22"/>
                <w:szCs w:val="22"/>
                <w:lang w:val="uk-UA" w:eastAsia="ru-RU"/>
              </w:rPr>
              <w:t>32</w:t>
            </w:r>
          </w:p>
        </w:tc>
        <w:tc>
          <w:tcPr>
            <w:tcW w:w="2551" w:type="dxa"/>
            <w:tcBorders>
              <w:top w:val="single" w:sz="6" w:space="0" w:color="auto"/>
              <w:left w:val="single" w:sz="6" w:space="0" w:color="auto"/>
              <w:bottom w:val="single" w:sz="6" w:space="0" w:color="auto"/>
              <w:right w:val="single" w:sz="6" w:space="0" w:color="auto"/>
            </w:tcBorders>
            <w:vAlign w:val="center"/>
          </w:tcPr>
          <w:p w14:paraId="1946CCC7" w14:textId="77777777" w:rsidR="00497FB1" w:rsidRPr="00B54A4C" w:rsidRDefault="00497FB1" w:rsidP="00523905">
            <w:pPr>
              <w:tabs>
                <w:tab w:val="left" w:pos="3119"/>
              </w:tabs>
              <w:jc w:val="center"/>
              <w:rPr>
                <w:snapToGrid w:val="0"/>
                <w:sz w:val="22"/>
                <w:szCs w:val="22"/>
                <w:lang w:val="uk-UA" w:eastAsia="ru-RU"/>
              </w:rPr>
            </w:pPr>
            <w:r w:rsidRPr="00B54A4C">
              <w:rPr>
                <w:snapToGrid w:val="0"/>
                <w:sz w:val="22"/>
                <w:szCs w:val="22"/>
                <w:lang w:val="uk-UA" w:eastAsia="ru-RU"/>
              </w:rPr>
              <w:t>22</w:t>
            </w:r>
          </w:p>
        </w:tc>
      </w:tr>
      <w:tr w:rsidR="00497FB1" w:rsidRPr="00B54A4C" w14:paraId="1E1CC071" w14:textId="77777777" w:rsidTr="00523905">
        <w:tc>
          <w:tcPr>
            <w:tcW w:w="4820" w:type="dxa"/>
            <w:tcBorders>
              <w:top w:val="single" w:sz="6" w:space="0" w:color="auto"/>
              <w:left w:val="single" w:sz="6" w:space="0" w:color="auto"/>
              <w:bottom w:val="single" w:sz="6" w:space="0" w:color="auto"/>
              <w:right w:val="single" w:sz="6" w:space="0" w:color="auto"/>
            </w:tcBorders>
          </w:tcPr>
          <w:p w14:paraId="1BE2E4DA" w14:textId="77777777" w:rsidR="00497FB1" w:rsidRPr="00B54A4C" w:rsidRDefault="00497FB1" w:rsidP="00523905">
            <w:pPr>
              <w:tabs>
                <w:tab w:val="left" w:pos="3119"/>
              </w:tabs>
              <w:rPr>
                <w:snapToGrid w:val="0"/>
                <w:sz w:val="22"/>
                <w:szCs w:val="22"/>
                <w:lang w:val="uk-UA" w:eastAsia="ru-RU"/>
              </w:rPr>
            </w:pPr>
            <w:r w:rsidRPr="00B54A4C">
              <w:rPr>
                <w:snapToGrid w:val="0"/>
                <w:sz w:val="22"/>
                <w:szCs w:val="22"/>
                <w:lang w:val="uk-UA" w:eastAsia="ru-RU"/>
              </w:rPr>
              <w:t xml:space="preserve">Довгострокові/поточні фінансові інвестиції </w:t>
            </w:r>
          </w:p>
        </w:tc>
        <w:tc>
          <w:tcPr>
            <w:tcW w:w="2410" w:type="dxa"/>
            <w:tcBorders>
              <w:top w:val="single" w:sz="6" w:space="0" w:color="auto"/>
              <w:left w:val="single" w:sz="6" w:space="0" w:color="auto"/>
              <w:bottom w:val="single" w:sz="6" w:space="0" w:color="auto"/>
              <w:right w:val="single" w:sz="6" w:space="0" w:color="auto"/>
            </w:tcBorders>
          </w:tcPr>
          <w:p w14:paraId="6A723A89" w14:textId="77777777" w:rsidR="00497FB1" w:rsidRPr="00B54A4C" w:rsidRDefault="00497FB1" w:rsidP="00523905">
            <w:pPr>
              <w:tabs>
                <w:tab w:val="left" w:pos="3119"/>
              </w:tabs>
              <w:jc w:val="center"/>
              <w:rPr>
                <w:snapToGrid w:val="0"/>
                <w:sz w:val="22"/>
                <w:szCs w:val="22"/>
                <w:lang w:val="uk-UA" w:eastAsia="ru-RU"/>
              </w:rPr>
            </w:pPr>
            <w:r w:rsidRPr="00B54A4C">
              <w:rPr>
                <w:snapToGrid w:val="0"/>
                <w:sz w:val="22"/>
                <w:szCs w:val="22"/>
                <w:lang w:val="uk-UA" w:eastAsia="ru-RU"/>
              </w:rPr>
              <w:t>7393</w:t>
            </w:r>
          </w:p>
        </w:tc>
        <w:tc>
          <w:tcPr>
            <w:tcW w:w="2551" w:type="dxa"/>
            <w:tcBorders>
              <w:top w:val="single" w:sz="6" w:space="0" w:color="auto"/>
              <w:left w:val="single" w:sz="6" w:space="0" w:color="auto"/>
              <w:bottom w:val="single" w:sz="6" w:space="0" w:color="auto"/>
              <w:right w:val="single" w:sz="6" w:space="0" w:color="auto"/>
            </w:tcBorders>
            <w:vAlign w:val="center"/>
          </w:tcPr>
          <w:p w14:paraId="3B3C9494" w14:textId="77777777" w:rsidR="00497FB1" w:rsidRPr="00B54A4C" w:rsidRDefault="00497FB1" w:rsidP="00523905">
            <w:pPr>
              <w:tabs>
                <w:tab w:val="left" w:pos="3119"/>
              </w:tabs>
              <w:jc w:val="center"/>
              <w:rPr>
                <w:snapToGrid w:val="0"/>
                <w:sz w:val="22"/>
                <w:szCs w:val="22"/>
                <w:lang w:val="uk-UA" w:eastAsia="ru-RU"/>
              </w:rPr>
            </w:pPr>
            <w:r w:rsidRPr="00B54A4C">
              <w:rPr>
                <w:snapToGrid w:val="0"/>
                <w:sz w:val="22"/>
                <w:szCs w:val="22"/>
                <w:lang w:val="uk-UA" w:eastAsia="ru-RU"/>
              </w:rPr>
              <w:t>7393</w:t>
            </w:r>
          </w:p>
        </w:tc>
      </w:tr>
      <w:tr w:rsidR="00497FB1" w:rsidRPr="00B54A4C" w14:paraId="39048B56" w14:textId="77777777" w:rsidTr="00523905">
        <w:tc>
          <w:tcPr>
            <w:tcW w:w="4820" w:type="dxa"/>
            <w:tcBorders>
              <w:top w:val="single" w:sz="6" w:space="0" w:color="auto"/>
              <w:left w:val="single" w:sz="6" w:space="0" w:color="auto"/>
              <w:bottom w:val="single" w:sz="6" w:space="0" w:color="auto"/>
              <w:right w:val="single" w:sz="6" w:space="0" w:color="auto"/>
            </w:tcBorders>
          </w:tcPr>
          <w:p w14:paraId="500F7E40" w14:textId="77777777" w:rsidR="00497FB1" w:rsidRPr="00B54A4C" w:rsidRDefault="00497FB1" w:rsidP="00523905">
            <w:pPr>
              <w:tabs>
                <w:tab w:val="left" w:pos="3119"/>
              </w:tabs>
              <w:rPr>
                <w:snapToGrid w:val="0"/>
                <w:sz w:val="22"/>
                <w:szCs w:val="22"/>
                <w:lang w:val="uk-UA" w:eastAsia="ru-RU"/>
              </w:rPr>
            </w:pPr>
            <w:r w:rsidRPr="00B54A4C">
              <w:rPr>
                <w:snapToGrid w:val="0"/>
                <w:sz w:val="22"/>
                <w:szCs w:val="22"/>
                <w:lang w:val="uk-UA" w:eastAsia="ru-RU"/>
              </w:rPr>
              <w:t>Запаси</w:t>
            </w:r>
          </w:p>
        </w:tc>
        <w:tc>
          <w:tcPr>
            <w:tcW w:w="2410" w:type="dxa"/>
            <w:tcBorders>
              <w:top w:val="single" w:sz="6" w:space="0" w:color="auto"/>
              <w:left w:val="single" w:sz="6" w:space="0" w:color="auto"/>
              <w:bottom w:val="single" w:sz="6" w:space="0" w:color="auto"/>
              <w:right w:val="single" w:sz="6" w:space="0" w:color="auto"/>
            </w:tcBorders>
          </w:tcPr>
          <w:p w14:paraId="7D6B36DC" w14:textId="77777777" w:rsidR="00497FB1" w:rsidRPr="00B54A4C" w:rsidRDefault="00497FB1" w:rsidP="00523905">
            <w:pPr>
              <w:tabs>
                <w:tab w:val="left" w:pos="3119"/>
              </w:tabs>
              <w:jc w:val="center"/>
              <w:rPr>
                <w:snapToGrid w:val="0"/>
                <w:sz w:val="22"/>
                <w:szCs w:val="22"/>
                <w:lang w:val="uk-UA" w:eastAsia="ru-RU"/>
              </w:rPr>
            </w:pPr>
          </w:p>
        </w:tc>
        <w:tc>
          <w:tcPr>
            <w:tcW w:w="2551" w:type="dxa"/>
            <w:tcBorders>
              <w:top w:val="single" w:sz="6" w:space="0" w:color="auto"/>
              <w:left w:val="single" w:sz="6" w:space="0" w:color="auto"/>
              <w:bottom w:val="single" w:sz="6" w:space="0" w:color="auto"/>
              <w:right w:val="single" w:sz="6" w:space="0" w:color="auto"/>
            </w:tcBorders>
            <w:vAlign w:val="center"/>
          </w:tcPr>
          <w:p w14:paraId="15249F6B" w14:textId="77777777" w:rsidR="00497FB1" w:rsidRPr="00B54A4C" w:rsidRDefault="00497FB1" w:rsidP="00523905">
            <w:pPr>
              <w:tabs>
                <w:tab w:val="left" w:pos="3119"/>
              </w:tabs>
              <w:jc w:val="center"/>
              <w:rPr>
                <w:snapToGrid w:val="0"/>
                <w:sz w:val="22"/>
                <w:szCs w:val="22"/>
                <w:lang w:val="uk-UA" w:eastAsia="ru-RU"/>
              </w:rPr>
            </w:pPr>
          </w:p>
        </w:tc>
      </w:tr>
      <w:tr w:rsidR="00497FB1" w:rsidRPr="00B54A4C" w14:paraId="10669045" w14:textId="77777777" w:rsidTr="00523905">
        <w:tc>
          <w:tcPr>
            <w:tcW w:w="4820" w:type="dxa"/>
            <w:tcBorders>
              <w:top w:val="single" w:sz="6" w:space="0" w:color="auto"/>
              <w:left w:val="single" w:sz="6" w:space="0" w:color="auto"/>
              <w:bottom w:val="single" w:sz="6" w:space="0" w:color="auto"/>
              <w:right w:val="single" w:sz="6" w:space="0" w:color="auto"/>
            </w:tcBorders>
          </w:tcPr>
          <w:p w14:paraId="7E62364F" w14:textId="77777777" w:rsidR="00497FB1" w:rsidRPr="00B54A4C" w:rsidRDefault="00497FB1" w:rsidP="00523905">
            <w:pPr>
              <w:tabs>
                <w:tab w:val="left" w:pos="3119"/>
              </w:tabs>
              <w:rPr>
                <w:snapToGrid w:val="0"/>
                <w:sz w:val="22"/>
                <w:szCs w:val="22"/>
                <w:lang w:val="uk-UA" w:eastAsia="ru-RU"/>
              </w:rPr>
            </w:pPr>
            <w:r w:rsidRPr="00B54A4C">
              <w:rPr>
                <w:snapToGrid w:val="0"/>
                <w:sz w:val="22"/>
                <w:szCs w:val="22"/>
                <w:lang w:val="uk-UA" w:eastAsia="ru-RU"/>
              </w:rPr>
              <w:t xml:space="preserve">Сумарна дебіторська заборгованість </w:t>
            </w:r>
          </w:p>
        </w:tc>
        <w:tc>
          <w:tcPr>
            <w:tcW w:w="2410" w:type="dxa"/>
            <w:tcBorders>
              <w:top w:val="single" w:sz="6" w:space="0" w:color="auto"/>
              <w:left w:val="single" w:sz="6" w:space="0" w:color="auto"/>
              <w:bottom w:val="single" w:sz="6" w:space="0" w:color="auto"/>
              <w:right w:val="single" w:sz="6" w:space="0" w:color="auto"/>
            </w:tcBorders>
          </w:tcPr>
          <w:p w14:paraId="18CA6D43" w14:textId="77777777" w:rsidR="00497FB1" w:rsidRPr="00B54A4C" w:rsidRDefault="00497FB1" w:rsidP="00523905">
            <w:pPr>
              <w:tabs>
                <w:tab w:val="left" w:pos="3119"/>
              </w:tabs>
              <w:jc w:val="center"/>
              <w:rPr>
                <w:snapToGrid w:val="0"/>
                <w:sz w:val="22"/>
                <w:szCs w:val="22"/>
                <w:lang w:val="uk-UA" w:eastAsia="ru-RU"/>
              </w:rPr>
            </w:pPr>
            <w:r w:rsidRPr="00B54A4C">
              <w:rPr>
                <w:snapToGrid w:val="0"/>
                <w:sz w:val="22"/>
                <w:szCs w:val="22"/>
                <w:lang w:val="uk-UA" w:eastAsia="ru-RU"/>
              </w:rPr>
              <w:t>205</w:t>
            </w:r>
          </w:p>
        </w:tc>
        <w:tc>
          <w:tcPr>
            <w:tcW w:w="2551" w:type="dxa"/>
            <w:tcBorders>
              <w:top w:val="single" w:sz="6" w:space="0" w:color="auto"/>
              <w:left w:val="single" w:sz="6" w:space="0" w:color="auto"/>
              <w:bottom w:val="single" w:sz="6" w:space="0" w:color="auto"/>
              <w:right w:val="single" w:sz="6" w:space="0" w:color="auto"/>
            </w:tcBorders>
            <w:vAlign w:val="center"/>
          </w:tcPr>
          <w:p w14:paraId="28CE60DC" w14:textId="77777777" w:rsidR="00497FB1" w:rsidRPr="00B54A4C" w:rsidRDefault="00497FB1" w:rsidP="00523905">
            <w:pPr>
              <w:tabs>
                <w:tab w:val="left" w:pos="3119"/>
              </w:tabs>
              <w:jc w:val="center"/>
              <w:rPr>
                <w:snapToGrid w:val="0"/>
                <w:sz w:val="22"/>
                <w:szCs w:val="22"/>
                <w:lang w:val="uk-UA" w:eastAsia="ru-RU"/>
              </w:rPr>
            </w:pPr>
            <w:r w:rsidRPr="00B54A4C">
              <w:rPr>
                <w:snapToGrid w:val="0"/>
                <w:sz w:val="22"/>
                <w:szCs w:val="22"/>
                <w:lang w:val="uk-UA" w:eastAsia="ru-RU"/>
              </w:rPr>
              <w:t>318</w:t>
            </w:r>
          </w:p>
        </w:tc>
      </w:tr>
      <w:tr w:rsidR="00497FB1" w:rsidRPr="00B54A4C" w14:paraId="24B8D5F5" w14:textId="77777777" w:rsidTr="00523905">
        <w:tc>
          <w:tcPr>
            <w:tcW w:w="4820" w:type="dxa"/>
            <w:tcBorders>
              <w:top w:val="single" w:sz="6" w:space="0" w:color="auto"/>
              <w:left w:val="single" w:sz="6" w:space="0" w:color="auto"/>
              <w:bottom w:val="single" w:sz="6" w:space="0" w:color="auto"/>
              <w:right w:val="single" w:sz="6" w:space="0" w:color="auto"/>
            </w:tcBorders>
          </w:tcPr>
          <w:p w14:paraId="49B97152" w14:textId="77777777" w:rsidR="00497FB1" w:rsidRPr="00B54A4C" w:rsidRDefault="00497FB1" w:rsidP="00523905">
            <w:pPr>
              <w:tabs>
                <w:tab w:val="left" w:pos="3119"/>
              </w:tabs>
              <w:rPr>
                <w:snapToGrid w:val="0"/>
                <w:sz w:val="22"/>
                <w:szCs w:val="22"/>
                <w:lang w:val="uk-UA" w:eastAsia="ru-RU"/>
              </w:rPr>
            </w:pPr>
            <w:r w:rsidRPr="00B54A4C">
              <w:rPr>
                <w:snapToGrid w:val="0"/>
                <w:sz w:val="22"/>
                <w:szCs w:val="22"/>
                <w:lang w:val="uk-UA" w:eastAsia="ru-RU"/>
              </w:rPr>
              <w:t>Грошові кошти та їх еквіваленти</w:t>
            </w:r>
          </w:p>
        </w:tc>
        <w:tc>
          <w:tcPr>
            <w:tcW w:w="2410" w:type="dxa"/>
            <w:tcBorders>
              <w:top w:val="single" w:sz="6" w:space="0" w:color="auto"/>
              <w:left w:val="single" w:sz="6" w:space="0" w:color="auto"/>
              <w:bottom w:val="single" w:sz="6" w:space="0" w:color="auto"/>
              <w:right w:val="single" w:sz="6" w:space="0" w:color="auto"/>
            </w:tcBorders>
          </w:tcPr>
          <w:p w14:paraId="6A3D30DA" w14:textId="77777777" w:rsidR="00497FB1" w:rsidRPr="00B54A4C" w:rsidRDefault="00497FB1" w:rsidP="00523905">
            <w:pPr>
              <w:tabs>
                <w:tab w:val="left" w:pos="3119"/>
              </w:tabs>
              <w:jc w:val="center"/>
              <w:rPr>
                <w:snapToGrid w:val="0"/>
                <w:sz w:val="22"/>
                <w:szCs w:val="22"/>
                <w:lang w:val="uk-UA" w:eastAsia="ru-RU"/>
              </w:rPr>
            </w:pPr>
            <w:r w:rsidRPr="00B54A4C">
              <w:rPr>
                <w:snapToGrid w:val="0"/>
                <w:sz w:val="22"/>
                <w:szCs w:val="22"/>
                <w:lang w:val="uk-UA" w:eastAsia="ru-RU"/>
              </w:rPr>
              <w:t>2607</w:t>
            </w:r>
          </w:p>
        </w:tc>
        <w:tc>
          <w:tcPr>
            <w:tcW w:w="2551" w:type="dxa"/>
            <w:tcBorders>
              <w:top w:val="single" w:sz="6" w:space="0" w:color="auto"/>
              <w:left w:val="single" w:sz="6" w:space="0" w:color="auto"/>
              <w:bottom w:val="single" w:sz="6" w:space="0" w:color="auto"/>
              <w:right w:val="single" w:sz="6" w:space="0" w:color="auto"/>
            </w:tcBorders>
            <w:vAlign w:val="center"/>
          </w:tcPr>
          <w:p w14:paraId="488801C6" w14:textId="77777777" w:rsidR="00497FB1" w:rsidRPr="00B54A4C" w:rsidRDefault="00497FB1" w:rsidP="00523905">
            <w:pPr>
              <w:tabs>
                <w:tab w:val="left" w:pos="3119"/>
              </w:tabs>
              <w:jc w:val="center"/>
              <w:rPr>
                <w:snapToGrid w:val="0"/>
                <w:sz w:val="22"/>
                <w:szCs w:val="22"/>
                <w:lang w:val="uk-UA" w:eastAsia="ru-RU"/>
              </w:rPr>
            </w:pPr>
            <w:r w:rsidRPr="00B54A4C">
              <w:rPr>
                <w:snapToGrid w:val="0"/>
                <w:sz w:val="22"/>
                <w:szCs w:val="22"/>
                <w:lang w:val="uk-UA" w:eastAsia="ru-RU"/>
              </w:rPr>
              <w:t>2505</w:t>
            </w:r>
          </w:p>
        </w:tc>
      </w:tr>
      <w:tr w:rsidR="00497FB1" w:rsidRPr="00B54A4C" w14:paraId="4432D86F" w14:textId="77777777" w:rsidTr="00523905">
        <w:tc>
          <w:tcPr>
            <w:tcW w:w="4820" w:type="dxa"/>
            <w:tcBorders>
              <w:top w:val="single" w:sz="6" w:space="0" w:color="auto"/>
              <w:left w:val="single" w:sz="6" w:space="0" w:color="auto"/>
              <w:bottom w:val="single" w:sz="6" w:space="0" w:color="auto"/>
              <w:right w:val="single" w:sz="6" w:space="0" w:color="auto"/>
            </w:tcBorders>
          </w:tcPr>
          <w:p w14:paraId="61F4E75A" w14:textId="77777777" w:rsidR="00497FB1" w:rsidRPr="00B54A4C" w:rsidRDefault="00497FB1" w:rsidP="00523905">
            <w:pPr>
              <w:tabs>
                <w:tab w:val="left" w:pos="3119"/>
              </w:tabs>
              <w:rPr>
                <w:snapToGrid w:val="0"/>
                <w:sz w:val="22"/>
                <w:szCs w:val="22"/>
                <w:lang w:val="uk-UA" w:eastAsia="ru-RU"/>
              </w:rPr>
            </w:pPr>
            <w:r w:rsidRPr="00B54A4C">
              <w:rPr>
                <w:snapToGrid w:val="0"/>
                <w:sz w:val="22"/>
                <w:szCs w:val="22"/>
                <w:lang w:val="uk-UA" w:eastAsia="ru-RU"/>
              </w:rPr>
              <w:t>Нерозподілений прибуток</w:t>
            </w:r>
          </w:p>
        </w:tc>
        <w:tc>
          <w:tcPr>
            <w:tcW w:w="2410" w:type="dxa"/>
            <w:tcBorders>
              <w:top w:val="single" w:sz="6" w:space="0" w:color="auto"/>
              <w:left w:val="single" w:sz="6" w:space="0" w:color="auto"/>
              <w:bottom w:val="single" w:sz="6" w:space="0" w:color="auto"/>
              <w:right w:val="single" w:sz="6" w:space="0" w:color="auto"/>
            </w:tcBorders>
          </w:tcPr>
          <w:p w14:paraId="0B5C4F40" w14:textId="77777777" w:rsidR="00497FB1" w:rsidRPr="00B54A4C" w:rsidRDefault="00497FB1" w:rsidP="00523905">
            <w:pPr>
              <w:tabs>
                <w:tab w:val="left" w:pos="3119"/>
              </w:tabs>
              <w:jc w:val="center"/>
              <w:rPr>
                <w:snapToGrid w:val="0"/>
                <w:sz w:val="22"/>
                <w:szCs w:val="22"/>
                <w:lang w:val="uk-UA" w:eastAsia="ru-RU"/>
              </w:rPr>
            </w:pPr>
            <w:r w:rsidRPr="00B54A4C">
              <w:rPr>
                <w:snapToGrid w:val="0"/>
                <w:sz w:val="22"/>
                <w:szCs w:val="22"/>
                <w:lang w:val="uk-UA" w:eastAsia="ru-RU"/>
              </w:rPr>
              <w:t>2731</w:t>
            </w:r>
          </w:p>
        </w:tc>
        <w:tc>
          <w:tcPr>
            <w:tcW w:w="2551" w:type="dxa"/>
            <w:tcBorders>
              <w:top w:val="single" w:sz="6" w:space="0" w:color="auto"/>
              <w:left w:val="single" w:sz="6" w:space="0" w:color="auto"/>
              <w:bottom w:val="single" w:sz="6" w:space="0" w:color="auto"/>
              <w:right w:val="single" w:sz="6" w:space="0" w:color="auto"/>
            </w:tcBorders>
            <w:vAlign w:val="center"/>
          </w:tcPr>
          <w:p w14:paraId="6F58FEC6" w14:textId="77777777" w:rsidR="00497FB1" w:rsidRPr="00B54A4C" w:rsidRDefault="00497FB1" w:rsidP="00523905">
            <w:pPr>
              <w:tabs>
                <w:tab w:val="left" w:pos="3119"/>
              </w:tabs>
              <w:jc w:val="center"/>
              <w:rPr>
                <w:snapToGrid w:val="0"/>
                <w:sz w:val="22"/>
                <w:szCs w:val="22"/>
                <w:lang w:val="uk-UA" w:eastAsia="ru-RU"/>
              </w:rPr>
            </w:pPr>
            <w:r w:rsidRPr="00B54A4C">
              <w:rPr>
                <w:snapToGrid w:val="0"/>
                <w:sz w:val="22"/>
                <w:szCs w:val="22"/>
                <w:lang w:val="uk-UA" w:eastAsia="ru-RU"/>
              </w:rPr>
              <w:t>2733</w:t>
            </w:r>
          </w:p>
        </w:tc>
      </w:tr>
      <w:tr w:rsidR="00497FB1" w:rsidRPr="00B54A4C" w14:paraId="711CDAA1" w14:textId="77777777" w:rsidTr="00523905">
        <w:tc>
          <w:tcPr>
            <w:tcW w:w="4820" w:type="dxa"/>
            <w:tcBorders>
              <w:top w:val="single" w:sz="6" w:space="0" w:color="auto"/>
              <w:left w:val="single" w:sz="6" w:space="0" w:color="auto"/>
              <w:bottom w:val="single" w:sz="6" w:space="0" w:color="auto"/>
              <w:right w:val="single" w:sz="6" w:space="0" w:color="auto"/>
            </w:tcBorders>
          </w:tcPr>
          <w:p w14:paraId="6DA5E061" w14:textId="77777777" w:rsidR="00497FB1" w:rsidRPr="00B54A4C" w:rsidRDefault="00497FB1" w:rsidP="00523905">
            <w:pPr>
              <w:tabs>
                <w:tab w:val="left" w:pos="3119"/>
              </w:tabs>
              <w:rPr>
                <w:snapToGrid w:val="0"/>
                <w:sz w:val="22"/>
                <w:szCs w:val="22"/>
                <w:lang w:val="uk-UA" w:eastAsia="ru-RU"/>
              </w:rPr>
            </w:pPr>
            <w:r w:rsidRPr="00B54A4C">
              <w:rPr>
                <w:snapToGrid w:val="0"/>
                <w:sz w:val="22"/>
                <w:szCs w:val="22"/>
                <w:lang w:val="uk-UA" w:eastAsia="ru-RU"/>
              </w:rPr>
              <w:t>Власний капітал</w:t>
            </w:r>
          </w:p>
        </w:tc>
        <w:tc>
          <w:tcPr>
            <w:tcW w:w="2410" w:type="dxa"/>
            <w:tcBorders>
              <w:top w:val="single" w:sz="6" w:space="0" w:color="auto"/>
              <w:left w:val="single" w:sz="6" w:space="0" w:color="auto"/>
              <w:bottom w:val="single" w:sz="6" w:space="0" w:color="auto"/>
              <w:right w:val="single" w:sz="6" w:space="0" w:color="auto"/>
            </w:tcBorders>
          </w:tcPr>
          <w:p w14:paraId="0F9DE313" w14:textId="77777777" w:rsidR="00497FB1" w:rsidRPr="00B54A4C" w:rsidRDefault="00497FB1" w:rsidP="00523905">
            <w:pPr>
              <w:tabs>
                <w:tab w:val="left" w:pos="3119"/>
              </w:tabs>
              <w:jc w:val="center"/>
              <w:rPr>
                <w:snapToGrid w:val="0"/>
                <w:sz w:val="22"/>
                <w:szCs w:val="22"/>
                <w:lang w:val="uk-UA" w:eastAsia="ru-RU"/>
              </w:rPr>
            </w:pPr>
            <w:r w:rsidRPr="00B54A4C">
              <w:rPr>
                <w:snapToGrid w:val="0"/>
                <w:sz w:val="22"/>
                <w:szCs w:val="22"/>
                <w:lang w:val="uk-UA" w:eastAsia="ru-RU"/>
              </w:rPr>
              <w:t>10231</w:t>
            </w:r>
          </w:p>
        </w:tc>
        <w:tc>
          <w:tcPr>
            <w:tcW w:w="2551" w:type="dxa"/>
            <w:tcBorders>
              <w:top w:val="single" w:sz="6" w:space="0" w:color="auto"/>
              <w:left w:val="single" w:sz="6" w:space="0" w:color="auto"/>
              <w:bottom w:val="single" w:sz="6" w:space="0" w:color="auto"/>
              <w:right w:val="single" w:sz="6" w:space="0" w:color="auto"/>
            </w:tcBorders>
            <w:vAlign w:val="center"/>
          </w:tcPr>
          <w:p w14:paraId="371D10DE" w14:textId="77777777" w:rsidR="00497FB1" w:rsidRPr="00B54A4C" w:rsidRDefault="00497FB1" w:rsidP="00523905">
            <w:pPr>
              <w:tabs>
                <w:tab w:val="left" w:pos="3119"/>
              </w:tabs>
              <w:jc w:val="center"/>
              <w:rPr>
                <w:snapToGrid w:val="0"/>
                <w:sz w:val="22"/>
                <w:szCs w:val="22"/>
                <w:lang w:val="uk-UA" w:eastAsia="ru-RU"/>
              </w:rPr>
            </w:pPr>
            <w:r w:rsidRPr="00B54A4C">
              <w:rPr>
                <w:snapToGrid w:val="0"/>
                <w:sz w:val="22"/>
                <w:szCs w:val="22"/>
                <w:lang w:val="uk-UA" w:eastAsia="ru-RU"/>
              </w:rPr>
              <w:t>10233</w:t>
            </w:r>
          </w:p>
        </w:tc>
      </w:tr>
      <w:tr w:rsidR="00497FB1" w:rsidRPr="00B54A4C" w14:paraId="74D1A6B9" w14:textId="77777777" w:rsidTr="00523905">
        <w:tc>
          <w:tcPr>
            <w:tcW w:w="4820" w:type="dxa"/>
            <w:tcBorders>
              <w:top w:val="single" w:sz="6" w:space="0" w:color="auto"/>
              <w:left w:val="single" w:sz="6" w:space="0" w:color="auto"/>
              <w:bottom w:val="single" w:sz="6" w:space="0" w:color="auto"/>
              <w:right w:val="single" w:sz="6" w:space="0" w:color="auto"/>
            </w:tcBorders>
          </w:tcPr>
          <w:p w14:paraId="7AFC455A" w14:textId="77777777" w:rsidR="00497FB1" w:rsidRPr="00B54A4C" w:rsidRDefault="00497FB1" w:rsidP="00523905">
            <w:pPr>
              <w:tabs>
                <w:tab w:val="left" w:pos="3119"/>
              </w:tabs>
              <w:rPr>
                <w:snapToGrid w:val="0"/>
                <w:sz w:val="22"/>
                <w:szCs w:val="22"/>
                <w:lang w:val="uk-UA" w:eastAsia="ru-RU"/>
              </w:rPr>
            </w:pPr>
            <w:r w:rsidRPr="00B54A4C">
              <w:rPr>
                <w:snapToGrid w:val="0"/>
                <w:sz w:val="22"/>
                <w:szCs w:val="22"/>
                <w:lang w:val="uk-UA" w:eastAsia="ru-RU"/>
              </w:rPr>
              <w:t>Статутний капітал</w:t>
            </w:r>
          </w:p>
        </w:tc>
        <w:tc>
          <w:tcPr>
            <w:tcW w:w="2410" w:type="dxa"/>
            <w:tcBorders>
              <w:top w:val="single" w:sz="6" w:space="0" w:color="auto"/>
              <w:left w:val="single" w:sz="6" w:space="0" w:color="auto"/>
              <w:bottom w:val="single" w:sz="6" w:space="0" w:color="auto"/>
              <w:right w:val="single" w:sz="6" w:space="0" w:color="auto"/>
            </w:tcBorders>
          </w:tcPr>
          <w:p w14:paraId="3AFD7911" w14:textId="77777777" w:rsidR="00497FB1" w:rsidRPr="00B54A4C" w:rsidRDefault="00497FB1" w:rsidP="00523905">
            <w:pPr>
              <w:tabs>
                <w:tab w:val="left" w:pos="3119"/>
              </w:tabs>
              <w:jc w:val="center"/>
              <w:rPr>
                <w:snapToGrid w:val="0"/>
                <w:sz w:val="22"/>
                <w:szCs w:val="22"/>
                <w:lang w:val="uk-UA" w:eastAsia="ru-RU"/>
              </w:rPr>
            </w:pPr>
            <w:r w:rsidRPr="00B54A4C">
              <w:rPr>
                <w:snapToGrid w:val="0"/>
                <w:sz w:val="22"/>
                <w:szCs w:val="22"/>
                <w:lang w:val="uk-UA" w:eastAsia="ru-RU"/>
              </w:rPr>
              <w:t>5000</w:t>
            </w:r>
          </w:p>
        </w:tc>
        <w:tc>
          <w:tcPr>
            <w:tcW w:w="2551" w:type="dxa"/>
            <w:tcBorders>
              <w:top w:val="single" w:sz="6" w:space="0" w:color="auto"/>
              <w:left w:val="single" w:sz="6" w:space="0" w:color="auto"/>
              <w:bottom w:val="single" w:sz="6" w:space="0" w:color="auto"/>
              <w:right w:val="single" w:sz="6" w:space="0" w:color="auto"/>
            </w:tcBorders>
            <w:vAlign w:val="center"/>
          </w:tcPr>
          <w:p w14:paraId="291A6641" w14:textId="77777777" w:rsidR="00497FB1" w:rsidRPr="00B54A4C" w:rsidRDefault="00497FB1" w:rsidP="00523905">
            <w:pPr>
              <w:tabs>
                <w:tab w:val="left" w:pos="3119"/>
              </w:tabs>
              <w:jc w:val="center"/>
              <w:rPr>
                <w:snapToGrid w:val="0"/>
                <w:sz w:val="22"/>
                <w:szCs w:val="22"/>
                <w:lang w:val="uk-UA" w:eastAsia="ru-RU"/>
              </w:rPr>
            </w:pPr>
            <w:r w:rsidRPr="00B54A4C">
              <w:rPr>
                <w:snapToGrid w:val="0"/>
                <w:sz w:val="22"/>
                <w:szCs w:val="22"/>
                <w:lang w:val="uk-UA" w:eastAsia="ru-RU"/>
              </w:rPr>
              <w:t>5000</w:t>
            </w:r>
          </w:p>
        </w:tc>
      </w:tr>
      <w:tr w:rsidR="00497FB1" w:rsidRPr="00B54A4C" w14:paraId="0082C592" w14:textId="77777777" w:rsidTr="00523905">
        <w:tc>
          <w:tcPr>
            <w:tcW w:w="4820" w:type="dxa"/>
            <w:tcBorders>
              <w:top w:val="single" w:sz="6" w:space="0" w:color="auto"/>
              <w:left w:val="single" w:sz="6" w:space="0" w:color="auto"/>
              <w:bottom w:val="single" w:sz="6" w:space="0" w:color="auto"/>
              <w:right w:val="single" w:sz="6" w:space="0" w:color="auto"/>
            </w:tcBorders>
          </w:tcPr>
          <w:p w14:paraId="29F6029E" w14:textId="77777777" w:rsidR="00497FB1" w:rsidRPr="00B54A4C" w:rsidRDefault="00497FB1" w:rsidP="00523905">
            <w:pPr>
              <w:tabs>
                <w:tab w:val="left" w:pos="3119"/>
              </w:tabs>
              <w:rPr>
                <w:snapToGrid w:val="0"/>
                <w:sz w:val="22"/>
                <w:szCs w:val="22"/>
                <w:lang w:val="uk-UA" w:eastAsia="ru-RU"/>
              </w:rPr>
            </w:pPr>
            <w:r w:rsidRPr="00B54A4C">
              <w:rPr>
                <w:snapToGrid w:val="0"/>
                <w:sz w:val="22"/>
                <w:szCs w:val="22"/>
                <w:lang w:val="uk-UA" w:eastAsia="ru-RU"/>
              </w:rPr>
              <w:t>Довгострокові зобов'язання</w:t>
            </w:r>
          </w:p>
        </w:tc>
        <w:tc>
          <w:tcPr>
            <w:tcW w:w="2410" w:type="dxa"/>
            <w:tcBorders>
              <w:top w:val="single" w:sz="6" w:space="0" w:color="auto"/>
              <w:left w:val="single" w:sz="6" w:space="0" w:color="auto"/>
              <w:bottom w:val="single" w:sz="6" w:space="0" w:color="auto"/>
              <w:right w:val="single" w:sz="6" w:space="0" w:color="auto"/>
            </w:tcBorders>
          </w:tcPr>
          <w:p w14:paraId="5DCF212B" w14:textId="77777777" w:rsidR="00497FB1" w:rsidRPr="00B54A4C" w:rsidRDefault="00497FB1" w:rsidP="00523905">
            <w:pPr>
              <w:tabs>
                <w:tab w:val="left" w:pos="3119"/>
              </w:tabs>
              <w:jc w:val="center"/>
              <w:rPr>
                <w:snapToGrid w:val="0"/>
                <w:sz w:val="22"/>
                <w:szCs w:val="22"/>
                <w:lang w:val="uk-UA" w:eastAsia="ru-RU"/>
              </w:rPr>
            </w:pPr>
            <w:r w:rsidRPr="00B54A4C">
              <w:rPr>
                <w:snapToGrid w:val="0"/>
                <w:sz w:val="22"/>
                <w:szCs w:val="22"/>
                <w:lang w:val="uk-UA" w:eastAsia="ru-RU"/>
              </w:rPr>
              <w:t>-</w:t>
            </w:r>
          </w:p>
        </w:tc>
        <w:tc>
          <w:tcPr>
            <w:tcW w:w="2551" w:type="dxa"/>
            <w:tcBorders>
              <w:top w:val="single" w:sz="6" w:space="0" w:color="auto"/>
              <w:left w:val="single" w:sz="6" w:space="0" w:color="auto"/>
              <w:bottom w:val="single" w:sz="6" w:space="0" w:color="auto"/>
              <w:right w:val="single" w:sz="6" w:space="0" w:color="auto"/>
            </w:tcBorders>
            <w:vAlign w:val="center"/>
          </w:tcPr>
          <w:p w14:paraId="6E384A2E" w14:textId="77777777" w:rsidR="00497FB1" w:rsidRPr="00B54A4C" w:rsidRDefault="00497FB1" w:rsidP="00523905">
            <w:pPr>
              <w:tabs>
                <w:tab w:val="left" w:pos="3119"/>
              </w:tabs>
              <w:jc w:val="center"/>
              <w:rPr>
                <w:snapToGrid w:val="0"/>
                <w:sz w:val="22"/>
                <w:szCs w:val="22"/>
                <w:lang w:val="uk-UA" w:eastAsia="ru-RU"/>
              </w:rPr>
            </w:pPr>
            <w:r w:rsidRPr="00B54A4C">
              <w:rPr>
                <w:snapToGrid w:val="0"/>
                <w:sz w:val="22"/>
                <w:szCs w:val="22"/>
                <w:lang w:val="uk-UA" w:eastAsia="ru-RU"/>
              </w:rPr>
              <w:t>-</w:t>
            </w:r>
          </w:p>
        </w:tc>
      </w:tr>
      <w:tr w:rsidR="00497FB1" w:rsidRPr="00B54A4C" w14:paraId="79174172" w14:textId="77777777" w:rsidTr="00523905">
        <w:tc>
          <w:tcPr>
            <w:tcW w:w="4820" w:type="dxa"/>
            <w:tcBorders>
              <w:top w:val="single" w:sz="6" w:space="0" w:color="auto"/>
              <w:left w:val="single" w:sz="6" w:space="0" w:color="auto"/>
              <w:bottom w:val="single" w:sz="6" w:space="0" w:color="auto"/>
              <w:right w:val="single" w:sz="6" w:space="0" w:color="auto"/>
            </w:tcBorders>
          </w:tcPr>
          <w:p w14:paraId="33E21315" w14:textId="77777777" w:rsidR="00497FB1" w:rsidRPr="00B54A4C" w:rsidRDefault="00497FB1" w:rsidP="00523905">
            <w:pPr>
              <w:tabs>
                <w:tab w:val="left" w:pos="3119"/>
              </w:tabs>
              <w:rPr>
                <w:snapToGrid w:val="0"/>
                <w:sz w:val="22"/>
                <w:szCs w:val="22"/>
                <w:lang w:val="uk-UA" w:eastAsia="ru-RU"/>
              </w:rPr>
            </w:pPr>
            <w:r w:rsidRPr="00B54A4C">
              <w:rPr>
                <w:snapToGrid w:val="0"/>
                <w:sz w:val="22"/>
                <w:szCs w:val="22"/>
                <w:lang w:val="uk-UA" w:eastAsia="ru-RU"/>
              </w:rPr>
              <w:t>Поточні зобов'язання</w:t>
            </w:r>
          </w:p>
        </w:tc>
        <w:tc>
          <w:tcPr>
            <w:tcW w:w="2410" w:type="dxa"/>
            <w:tcBorders>
              <w:top w:val="single" w:sz="6" w:space="0" w:color="auto"/>
              <w:left w:val="single" w:sz="6" w:space="0" w:color="auto"/>
              <w:bottom w:val="single" w:sz="6" w:space="0" w:color="auto"/>
              <w:right w:val="single" w:sz="6" w:space="0" w:color="auto"/>
            </w:tcBorders>
          </w:tcPr>
          <w:p w14:paraId="0302EA72" w14:textId="77777777" w:rsidR="00497FB1" w:rsidRPr="00B54A4C" w:rsidRDefault="00497FB1" w:rsidP="00523905">
            <w:pPr>
              <w:tabs>
                <w:tab w:val="left" w:pos="3119"/>
              </w:tabs>
              <w:jc w:val="center"/>
              <w:rPr>
                <w:snapToGrid w:val="0"/>
                <w:sz w:val="22"/>
                <w:szCs w:val="22"/>
                <w:lang w:val="uk-UA" w:eastAsia="ru-RU"/>
              </w:rPr>
            </w:pPr>
            <w:r w:rsidRPr="00B54A4C">
              <w:rPr>
                <w:snapToGrid w:val="0"/>
                <w:sz w:val="22"/>
                <w:szCs w:val="22"/>
                <w:lang w:val="uk-UA" w:eastAsia="ru-RU"/>
              </w:rPr>
              <w:t>6</w:t>
            </w:r>
          </w:p>
        </w:tc>
        <w:tc>
          <w:tcPr>
            <w:tcW w:w="2551" w:type="dxa"/>
            <w:tcBorders>
              <w:top w:val="single" w:sz="6" w:space="0" w:color="auto"/>
              <w:left w:val="single" w:sz="6" w:space="0" w:color="auto"/>
              <w:bottom w:val="single" w:sz="6" w:space="0" w:color="auto"/>
              <w:right w:val="single" w:sz="6" w:space="0" w:color="auto"/>
            </w:tcBorders>
            <w:vAlign w:val="center"/>
          </w:tcPr>
          <w:p w14:paraId="21E8BFEA" w14:textId="77777777" w:rsidR="00497FB1" w:rsidRPr="00B54A4C" w:rsidRDefault="00497FB1" w:rsidP="00523905">
            <w:pPr>
              <w:tabs>
                <w:tab w:val="left" w:pos="3119"/>
              </w:tabs>
              <w:jc w:val="center"/>
              <w:rPr>
                <w:snapToGrid w:val="0"/>
                <w:sz w:val="22"/>
                <w:szCs w:val="22"/>
                <w:lang w:val="uk-UA" w:eastAsia="ru-RU"/>
              </w:rPr>
            </w:pPr>
            <w:r w:rsidRPr="00B54A4C">
              <w:rPr>
                <w:snapToGrid w:val="0"/>
                <w:sz w:val="22"/>
                <w:szCs w:val="22"/>
                <w:lang w:val="uk-UA" w:eastAsia="ru-RU"/>
              </w:rPr>
              <w:t>5</w:t>
            </w:r>
          </w:p>
        </w:tc>
      </w:tr>
      <w:tr w:rsidR="00497FB1" w:rsidRPr="00B54A4C" w14:paraId="3EF9537C" w14:textId="77777777" w:rsidTr="00523905">
        <w:tc>
          <w:tcPr>
            <w:tcW w:w="4820" w:type="dxa"/>
            <w:tcBorders>
              <w:top w:val="single" w:sz="6" w:space="0" w:color="auto"/>
              <w:left w:val="single" w:sz="6" w:space="0" w:color="auto"/>
              <w:bottom w:val="single" w:sz="6" w:space="0" w:color="auto"/>
              <w:right w:val="single" w:sz="6" w:space="0" w:color="auto"/>
            </w:tcBorders>
          </w:tcPr>
          <w:p w14:paraId="0C36ABEA" w14:textId="77777777" w:rsidR="00497FB1" w:rsidRPr="00B54A4C" w:rsidRDefault="00497FB1" w:rsidP="00523905">
            <w:pPr>
              <w:tabs>
                <w:tab w:val="left" w:pos="3119"/>
              </w:tabs>
              <w:rPr>
                <w:snapToGrid w:val="0"/>
                <w:sz w:val="22"/>
                <w:szCs w:val="22"/>
                <w:lang w:val="uk-UA" w:eastAsia="ru-RU"/>
              </w:rPr>
            </w:pPr>
            <w:r w:rsidRPr="00B54A4C">
              <w:rPr>
                <w:snapToGrid w:val="0"/>
                <w:sz w:val="22"/>
                <w:szCs w:val="22"/>
                <w:lang w:val="uk-UA" w:eastAsia="ru-RU"/>
              </w:rPr>
              <w:t>Чистий прибуток (збиток)</w:t>
            </w:r>
          </w:p>
        </w:tc>
        <w:tc>
          <w:tcPr>
            <w:tcW w:w="2410" w:type="dxa"/>
            <w:tcBorders>
              <w:top w:val="single" w:sz="6" w:space="0" w:color="auto"/>
              <w:left w:val="single" w:sz="6" w:space="0" w:color="auto"/>
              <w:bottom w:val="single" w:sz="6" w:space="0" w:color="auto"/>
              <w:right w:val="single" w:sz="6" w:space="0" w:color="auto"/>
            </w:tcBorders>
          </w:tcPr>
          <w:p w14:paraId="286DE4AF" w14:textId="77777777" w:rsidR="00497FB1" w:rsidRPr="00B54A4C" w:rsidRDefault="00497FB1" w:rsidP="00523905">
            <w:pPr>
              <w:tabs>
                <w:tab w:val="left" w:pos="3119"/>
              </w:tabs>
              <w:jc w:val="center"/>
              <w:rPr>
                <w:snapToGrid w:val="0"/>
                <w:sz w:val="22"/>
                <w:szCs w:val="22"/>
                <w:lang w:val="uk-UA" w:eastAsia="ru-RU"/>
              </w:rPr>
            </w:pPr>
            <w:r w:rsidRPr="00B54A4C">
              <w:rPr>
                <w:snapToGrid w:val="0"/>
                <w:sz w:val="22"/>
                <w:szCs w:val="22"/>
                <w:lang w:val="uk-UA" w:eastAsia="ru-RU"/>
              </w:rPr>
              <w:t>34</w:t>
            </w:r>
          </w:p>
        </w:tc>
        <w:tc>
          <w:tcPr>
            <w:tcW w:w="2551" w:type="dxa"/>
            <w:tcBorders>
              <w:top w:val="single" w:sz="6" w:space="0" w:color="auto"/>
              <w:left w:val="single" w:sz="6" w:space="0" w:color="auto"/>
              <w:bottom w:val="single" w:sz="6" w:space="0" w:color="auto"/>
              <w:right w:val="single" w:sz="6" w:space="0" w:color="auto"/>
            </w:tcBorders>
            <w:vAlign w:val="center"/>
          </w:tcPr>
          <w:p w14:paraId="1AEADBA7" w14:textId="77777777" w:rsidR="00497FB1" w:rsidRPr="00B54A4C" w:rsidRDefault="00497FB1" w:rsidP="00523905">
            <w:pPr>
              <w:tabs>
                <w:tab w:val="left" w:pos="3119"/>
              </w:tabs>
              <w:jc w:val="center"/>
              <w:rPr>
                <w:snapToGrid w:val="0"/>
                <w:sz w:val="22"/>
                <w:szCs w:val="22"/>
                <w:lang w:val="uk-UA" w:eastAsia="ru-RU"/>
              </w:rPr>
            </w:pPr>
            <w:r w:rsidRPr="00B54A4C">
              <w:rPr>
                <w:snapToGrid w:val="0"/>
                <w:sz w:val="22"/>
                <w:szCs w:val="22"/>
                <w:lang w:val="uk-UA" w:eastAsia="ru-RU"/>
              </w:rPr>
              <w:t>1</w:t>
            </w:r>
          </w:p>
        </w:tc>
      </w:tr>
      <w:tr w:rsidR="00497FB1" w:rsidRPr="00B54A4C" w14:paraId="181DE1B3" w14:textId="77777777" w:rsidTr="00523905">
        <w:tc>
          <w:tcPr>
            <w:tcW w:w="4820" w:type="dxa"/>
            <w:tcBorders>
              <w:top w:val="single" w:sz="6" w:space="0" w:color="auto"/>
              <w:left w:val="single" w:sz="6" w:space="0" w:color="auto"/>
              <w:bottom w:val="single" w:sz="6" w:space="0" w:color="auto"/>
              <w:right w:val="single" w:sz="6" w:space="0" w:color="auto"/>
            </w:tcBorders>
          </w:tcPr>
          <w:p w14:paraId="7E049043" w14:textId="77777777" w:rsidR="00497FB1" w:rsidRPr="00B54A4C" w:rsidRDefault="00497FB1" w:rsidP="00523905">
            <w:pPr>
              <w:tabs>
                <w:tab w:val="left" w:pos="3119"/>
              </w:tabs>
              <w:rPr>
                <w:snapToGrid w:val="0"/>
                <w:sz w:val="22"/>
                <w:szCs w:val="22"/>
                <w:lang w:val="uk-UA" w:eastAsia="ru-RU"/>
              </w:rPr>
            </w:pPr>
            <w:r w:rsidRPr="00B54A4C">
              <w:rPr>
                <w:snapToGrid w:val="0"/>
                <w:sz w:val="22"/>
                <w:szCs w:val="22"/>
                <w:lang w:val="uk-UA" w:eastAsia="ru-RU"/>
              </w:rPr>
              <w:t>Середньорічна кількість акцій (шт.)</w:t>
            </w:r>
          </w:p>
        </w:tc>
        <w:tc>
          <w:tcPr>
            <w:tcW w:w="2410" w:type="dxa"/>
            <w:tcBorders>
              <w:top w:val="single" w:sz="6" w:space="0" w:color="auto"/>
              <w:left w:val="single" w:sz="6" w:space="0" w:color="auto"/>
              <w:bottom w:val="single" w:sz="6" w:space="0" w:color="auto"/>
              <w:right w:val="single" w:sz="6" w:space="0" w:color="auto"/>
            </w:tcBorders>
            <w:vAlign w:val="center"/>
          </w:tcPr>
          <w:p w14:paraId="101F60D7" w14:textId="77777777" w:rsidR="00497FB1" w:rsidRPr="00B54A4C" w:rsidRDefault="00497FB1" w:rsidP="00523905">
            <w:pPr>
              <w:tabs>
                <w:tab w:val="left" w:pos="3119"/>
              </w:tabs>
              <w:jc w:val="center"/>
              <w:rPr>
                <w:snapToGrid w:val="0"/>
                <w:sz w:val="22"/>
                <w:szCs w:val="22"/>
                <w:lang w:val="uk-UA" w:eastAsia="ru-RU"/>
              </w:rPr>
            </w:pPr>
            <w:r w:rsidRPr="00B54A4C">
              <w:rPr>
                <w:snapToGrid w:val="0"/>
                <w:sz w:val="22"/>
                <w:szCs w:val="22"/>
                <w:lang w:val="uk-UA" w:eastAsia="ru-RU"/>
              </w:rPr>
              <w:t>5000000</w:t>
            </w:r>
          </w:p>
        </w:tc>
        <w:tc>
          <w:tcPr>
            <w:tcW w:w="2551" w:type="dxa"/>
            <w:tcBorders>
              <w:top w:val="single" w:sz="6" w:space="0" w:color="auto"/>
              <w:left w:val="single" w:sz="6" w:space="0" w:color="auto"/>
              <w:bottom w:val="single" w:sz="6" w:space="0" w:color="auto"/>
              <w:right w:val="single" w:sz="6" w:space="0" w:color="auto"/>
            </w:tcBorders>
            <w:vAlign w:val="center"/>
          </w:tcPr>
          <w:p w14:paraId="1ED2CD62" w14:textId="77777777" w:rsidR="00497FB1" w:rsidRPr="00B54A4C" w:rsidRDefault="00497FB1" w:rsidP="00523905">
            <w:pPr>
              <w:tabs>
                <w:tab w:val="left" w:pos="3119"/>
              </w:tabs>
              <w:jc w:val="center"/>
              <w:rPr>
                <w:snapToGrid w:val="0"/>
                <w:sz w:val="22"/>
                <w:szCs w:val="22"/>
                <w:lang w:val="uk-UA" w:eastAsia="ru-RU"/>
              </w:rPr>
            </w:pPr>
            <w:r w:rsidRPr="00B54A4C">
              <w:rPr>
                <w:snapToGrid w:val="0"/>
                <w:sz w:val="22"/>
                <w:szCs w:val="22"/>
                <w:lang w:val="uk-UA" w:eastAsia="ru-RU"/>
              </w:rPr>
              <w:t>5000000</w:t>
            </w:r>
          </w:p>
        </w:tc>
      </w:tr>
      <w:tr w:rsidR="00497FB1" w:rsidRPr="00B54A4C" w14:paraId="31E01FB4" w14:textId="77777777" w:rsidTr="00523905">
        <w:tc>
          <w:tcPr>
            <w:tcW w:w="4820" w:type="dxa"/>
            <w:tcBorders>
              <w:top w:val="single" w:sz="6" w:space="0" w:color="auto"/>
              <w:left w:val="single" w:sz="6" w:space="0" w:color="auto"/>
              <w:bottom w:val="single" w:sz="6" w:space="0" w:color="auto"/>
              <w:right w:val="single" w:sz="6" w:space="0" w:color="auto"/>
            </w:tcBorders>
          </w:tcPr>
          <w:p w14:paraId="4D68533D" w14:textId="77777777" w:rsidR="00497FB1" w:rsidRPr="00B54A4C" w:rsidRDefault="00497FB1" w:rsidP="00523905">
            <w:pPr>
              <w:tabs>
                <w:tab w:val="left" w:pos="3119"/>
              </w:tabs>
              <w:rPr>
                <w:snapToGrid w:val="0"/>
                <w:sz w:val="22"/>
                <w:szCs w:val="22"/>
                <w:lang w:val="uk-UA" w:eastAsia="ru-RU"/>
              </w:rPr>
            </w:pPr>
            <w:r w:rsidRPr="00B54A4C">
              <w:rPr>
                <w:snapToGrid w:val="0"/>
                <w:sz w:val="22"/>
                <w:szCs w:val="22"/>
                <w:lang w:val="uk-UA" w:eastAsia="ru-RU"/>
              </w:rPr>
              <w:t>Кількість власних акцій, викуплених протягом періоду (шт.)</w:t>
            </w:r>
          </w:p>
        </w:tc>
        <w:tc>
          <w:tcPr>
            <w:tcW w:w="2410" w:type="dxa"/>
            <w:tcBorders>
              <w:top w:val="single" w:sz="6" w:space="0" w:color="auto"/>
              <w:left w:val="single" w:sz="6" w:space="0" w:color="auto"/>
              <w:bottom w:val="single" w:sz="6" w:space="0" w:color="auto"/>
              <w:right w:val="single" w:sz="6" w:space="0" w:color="auto"/>
            </w:tcBorders>
            <w:vAlign w:val="center"/>
          </w:tcPr>
          <w:p w14:paraId="364E2261" w14:textId="77777777" w:rsidR="00497FB1" w:rsidRPr="00B54A4C" w:rsidRDefault="00497FB1" w:rsidP="00523905">
            <w:pPr>
              <w:tabs>
                <w:tab w:val="left" w:pos="3119"/>
              </w:tabs>
              <w:jc w:val="center"/>
              <w:rPr>
                <w:snapToGrid w:val="0"/>
                <w:sz w:val="22"/>
                <w:szCs w:val="22"/>
                <w:lang w:val="uk-UA" w:eastAsia="ru-RU"/>
              </w:rPr>
            </w:pPr>
            <w:r w:rsidRPr="00B54A4C">
              <w:rPr>
                <w:snapToGrid w:val="0"/>
                <w:sz w:val="22"/>
                <w:szCs w:val="22"/>
                <w:lang w:val="uk-UA" w:eastAsia="ru-RU"/>
              </w:rPr>
              <w:t>0</w:t>
            </w:r>
          </w:p>
        </w:tc>
        <w:tc>
          <w:tcPr>
            <w:tcW w:w="2551" w:type="dxa"/>
            <w:tcBorders>
              <w:top w:val="single" w:sz="6" w:space="0" w:color="auto"/>
              <w:left w:val="single" w:sz="6" w:space="0" w:color="auto"/>
              <w:bottom w:val="single" w:sz="6" w:space="0" w:color="auto"/>
              <w:right w:val="single" w:sz="6" w:space="0" w:color="auto"/>
            </w:tcBorders>
            <w:vAlign w:val="center"/>
          </w:tcPr>
          <w:p w14:paraId="6E89A732" w14:textId="77777777" w:rsidR="00497FB1" w:rsidRPr="00B54A4C" w:rsidRDefault="00497FB1" w:rsidP="00523905">
            <w:pPr>
              <w:tabs>
                <w:tab w:val="left" w:pos="3119"/>
              </w:tabs>
              <w:jc w:val="center"/>
              <w:rPr>
                <w:snapToGrid w:val="0"/>
                <w:sz w:val="22"/>
                <w:szCs w:val="22"/>
                <w:lang w:val="uk-UA" w:eastAsia="ru-RU"/>
              </w:rPr>
            </w:pPr>
            <w:r w:rsidRPr="00B54A4C">
              <w:rPr>
                <w:snapToGrid w:val="0"/>
                <w:sz w:val="22"/>
                <w:szCs w:val="22"/>
                <w:lang w:val="uk-UA" w:eastAsia="ru-RU"/>
              </w:rPr>
              <w:t>0</w:t>
            </w:r>
          </w:p>
        </w:tc>
      </w:tr>
      <w:tr w:rsidR="00497FB1" w:rsidRPr="00B54A4C" w14:paraId="634CBFFC" w14:textId="77777777" w:rsidTr="00523905">
        <w:tc>
          <w:tcPr>
            <w:tcW w:w="4820" w:type="dxa"/>
            <w:tcBorders>
              <w:top w:val="single" w:sz="6" w:space="0" w:color="auto"/>
              <w:left w:val="single" w:sz="6" w:space="0" w:color="auto"/>
              <w:bottom w:val="single" w:sz="6" w:space="0" w:color="auto"/>
              <w:right w:val="single" w:sz="6" w:space="0" w:color="auto"/>
            </w:tcBorders>
          </w:tcPr>
          <w:p w14:paraId="7E2CFDA6" w14:textId="77777777" w:rsidR="00497FB1" w:rsidRPr="00B54A4C" w:rsidRDefault="00497FB1" w:rsidP="00523905">
            <w:pPr>
              <w:tabs>
                <w:tab w:val="left" w:pos="3119"/>
              </w:tabs>
              <w:rPr>
                <w:snapToGrid w:val="0"/>
                <w:sz w:val="22"/>
                <w:szCs w:val="22"/>
                <w:lang w:val="uk-UA" w:eastAsia="ru-RU"/>
              </w:rPr>
            </w:pPr>
            <w:r w:rsidRPr="00B54A4C">
              <w:rPr>
                <w:snapToGrid w:val="0"/>
                <w:sz w:val="22"/>
                <w:szCs w:val="22"/>
                <w:lang w:val="uk-UA" w:eastAsia="ru-RU"/>
              </w:rPr>
              <w:t>Загальна суму коштів, витрачених на викуп власних акцій протягом  періоду</w:t>
            </w:r>
          </w:p>
        </w:tc>
        <w:tc>
          <w:tcPr>
            <w:tcW w:w="2410" w:type="dxa"/>
            <w:tcBorders>
              <w:top w:val="single" w:sz="6" w:space="0" w:color="auto"/>
              <w:left w:val="single" w:sz="6" w:space="0" w:color="auto"/>
              <w:bottom w:val="single" w:sz="6" w:space="0" w:color="auto"/>
              <w:right w:val="single" w:sz="6" w:space="0" w:color="auto"/>
            </w:tcBorders>
            <w:vAlign w:val="center"/>
          </w:tcPr>
          <w:p w14:paraId="1F0BD187" w14:textId="77777777" w:rsidR="00497FB1" w:rsidRPr="00B54A4C" w:rsidRDefault="00497FB1" w:rsidP="00523905">
            <w:pPr>
              <w:tabs>
                <w:tab w:val="left" w:pos="3119"/>
              </w:tabs>
              <w:jc w:val="center"/>
              <w:rPr>
                <w:snapToGrid w:val="0"/>
                <w:sz w:val="22"/>
                <w:szCs w:val="22"/>
                <w:lang w:val="uk-UA" w:eastAsia="ru-RU"/>
              </w:rPr>
            </w:pPr>
            <w:r w:rsidRPr="00B54A4C">
              <w:rPr>
                <w:snapToGrid w:val="0"/>
                <w:sz w:val="22"/>
                <w:szCs w:val="22"/>
                <w:lang w:val="uk-UA" w:eastAsia="ru-RU"/>
              </w:rPr>
              <w:t>0</w:t>
            </w:r>
          </w:p>
        </w:tc>
        <w:tc>
          <w:tcPr>
            <w:tcW w:w="2551" w:type="dxa"/>
            <w:tcBorders>
              <w:top w:val="single" w:sz="6" w:space="0" w:color="auto"/>
              <w:left w:val="single" w:sz="6" w:space="0" w:color="auto"/>
              <w:bottom w:val="single" w:sz="6" w:space="0" w:color="auto"/>
              <w:right w:val="single" w:sz="6" w:space="0" w:color="auto"/>
            </w:tcBorders>
            <w:vAlign w:val="center"/>
          </w:tcPr>
          <w:p w14:paraId="2371E436" w14:textId="77777777" w:rsidR="00497FB1" w:rsidRPr="00B54A4C" w:rsidRDefault="00497FB1" w:rsidP="00523905">
            <w:pPr>
              <w:tabs>
                <w:tab w:val="left" w:pos="3119"/>
              </w:tabs>
              <w:jc w:val="center"/>
              <w:rPr>
                <w:snapToGrid w:val="0"/>
                <w:sz w:val="22"/>
                <w:szCs w:val="22"/>
                <w:lang w:val="uk-UA" w:eastAsia="ru-RU"/>
              </w:rPr>
            </w:pPr>
            <w:r w:rsidRPr="00B54A4C">
              <w:rPr>
                <w:snapToGrid w:val="0"/>
                <w:sz w:val="22"/>
                <w:szCs w:val="22"/>
                <w:lang w:val="uk-UA" w:eastAsia="ru-RU"/>
              </w:rPr>
              <w:t>0</w:t>
            </w:r>
          </w:p>
        </w:tc>
      </w:tr>
      <w:tr w:rsidR="00497FB1" w:rsidRPr="00B54A4C" w14:paraId="12B62C49" w14:textId="77777777" w:rsidTr="00523905">
        <w:tc>
          <w:tcPr>
            <w:tcW w:w="4820" w:type="dxa"/>
            <w:tcBorders>
              <w:top w:val="single" w:sz="6" w:space="0" w:color="auto"/>
              <w:left w:val="single" w:sz="6" w:space="0" w:color="auto"/>
              <w:bottom w:val="single" w:sz="6" w:space="0" w:color="auto"/>
              <w:right w:val="single" w:sz="6" w:space="0" w:color="auto"/>
            </w:tcBorders>
          </w:tcPr>
          <w:p w14:paraId="126E149F" w14:textId="77777777" w:rsidR="00497FB1" w:rsidRPr="00B54A4C" w:rsidRDefault="00497FB1" w:rsidP="00523905">
            <w:pPr>
              <w:tabs>
                <w:tab w:val="left" w:pos="3119"/>
              </w:tabs>
              <w:rPr>
                <w:snapToGrid w:val="0"/>
                <w:sz w:val="22"/>
                <w:szCs w:val="22"/>
                <w:lang w:val="uk-UA" w:eastAsia="ru-RU"/>
              </w:rPr>
            </w:pPr>
            <w:r w:rsidRPr="00B54A4C">
              <w:rPr>
                <w:snapToGrid w:val="0"/>
                <w:sz w:val="22"/>
                <w:szCs w:val="22"/>
                <w:lang w:val="uk-UA" w:eastAsia="ru-RU"/>
              </w:rPr>
              <w:t>Чисельність працівників на кінець періоду (осіб)</w:t>
            </w:r>
          </w:p>
        </w:tc>
        <w:tc>
          <w:tcPr>
            <w:tcW w:w="2410" w:type="dxa"/>
            <w:tcBorders>
              <w:top w:val="single" w:sz="6" w:space="0" w:color="auto"/>
              <w:left w:val="single" w:sz="6" w:space="0" w:color="auto"/>
              <w:bottom w:val="single" w:sz="6" w:space="0" w:color="auto"/>
              <w:right w:val="single" w:sz="6" w:space="0" w:color="auto"/>
            </w:tcBorders>
          </w:tcPr>
          <w:p w14:paraId="2419C4B9" w14:textId="77777777" w:rsidR="00497FB1" w:rsidRPr="00B54A4C" w:rsidRDefault="00497FB1" w:rsidP="00523905">
            <w:pPr>
              <w:tabs>
                <w:tab w:val="left" w:pos="3119"/>
              </w:tabs>
              <w:jc w:val="center"/>
              <w:rPr>
                <w:snapToGrid w:val="0"/>
                <w:sz w:val="22"/>
                <w:szCs w:val="22"/>
                <w:lang w:val="uk-UA" w:eastAsia="ru-RU"/>
              </w:rPr>
            </w:pPr>
            <w:r w:rsidRPr="00B54A4C">
              <w:rPr>
                <w:snapToGrid w:val="0"/>
                <w:sz w:val="22"/>
                <w:szCs w:val="22"/>
                <w:lang w:val="uk-UA" w:eastAsia="ru-RU"/>
              </w:rPr>
              <w:t>6</w:t>
            </w:r>
          </w:p>
        </w:tc>
        <w:tc>
          <w:tcPr>
            <w:tcW w:w="2551" w:type="dxa"/>
            <w:tcBorders>
              <w:top w:val="single" w:sz="6" w:space="0" w:color="auto"/>
              <w:left w:val="single" w:sz="6" w:space="0" w:color="auto"/>
              <w:bottom w:val="single" w:sz="6" w:space="0" w:color="auto"/>
              <w:right w:val="single" w:sz="6" w:space="0" w:color="auto"/>
            </w:tcBorders>
            <w:vAlign w:val="center"/>
          </w:tcPr>
          <w:p w14:paraId="0B9CA016" w14:textId="77777777" w:rsidR="00497FB1" w:rsidRPr="00B54A4C" w:rsidRDefault="00497FB1" w:rsidP="00523905">
            <w:pPr>
              <w:tabs>
                <w:tab w:val="left" w:pos="3119"/>
              </w:tabs>
              <w:jc w:val="center"/>
              <w:rPr>
                <w:snapToGrid w:val="0"/>
                <w:sz w:val="22"/>
                <w:szCs w:val="22"/>
                <w:lang w:val="uk-UA" w:eastAsia="ru-RU"/>
              </w:rPr>
            </w:pPr>
            <w:r w:rsidRPr="00B54A4C">
              <w:rPr>
                <w:snapToGrid w:val="0"/>
                <w:sz w:val="22"/>
                <w:szCs w:val="22"/>
                <w:lang w:val="uk-UA" w:eastAsia="ru-RU"/>
              </w:rPr>
              <w:t>5</w:t>
            </w:r>
          </w:p>
        </w:tc>
      </w:tr>
    </w:tbl>
    <w:bookmarkEnd w:id="8"/>
    <w:p w14:paraId="71CD9A26" w14:textId="77777777" w:rsidR="00497FB1" w:rsidRPr="00B54A4C" w:rsidRDefault="00497FB1" w:rsidP="00497FB1">
      <w:pPr>
        <w:tabs>
          <w:tab w:val="left" w:pos="3119"/>
        </w:tabs>
        <w:jc w:val="right"/>
        <w:rPr>
          <w:bCs/>
          <w:sz w:val="22"/>
          <w:szCs w:val="22"/>
          <w:lang w:val="uk-UA" w:eastAsia="ru-RU"/>
        </w:rPr>
      </w:pPr>
      <w:r w:rsidRPr="00B54A4C">
        <w:rPr>
          <w:bCs/>
          <w:sz w:val="22"/>
          <w:szCs w:val="22"/>
          <w:lang w:val="uk-UA" w:eastAsia="ru-RU"/>
        </w:rPr>
        <w:t>Наглядова рада ПрАТ «Ділові партнери»</w:t>
      </w:r>
    </w:p>
    <w:p w14:paraId="779F9565" w14:textId="77777777" w:rsidR="00497FB1" w:rsidRPr="00B54A4C" w:rsidRDefault="00497FB1" w:rsidP="00497FB1">
      <w:pPr>
        <w:jc w:val="both"/>
        <w:rPr>
          <w:bCs/>
          <w:sz w:val="22"/>
          <w:szCs w:val="22"/>
          <w:lang w:val="uk-UA"/>
        </w:rPr>
      </w:pPr>
    </w:p>
    <w:p w14:paraId="5A628C92" w14:textId="77777777" w:rsidR="00497FB1" w:rsidRPr="00497FB1" w:rsidRDefault="00497FB1">
      <w:pPr>
        <w:rPr>
          <w:lang w:val="uk-UA"/>
        </w:rPr>
      </w:pPr>
    </w:p>
    <w:sectPr w:rsidR="00497FB1" w:rsidRPr="00497FB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D74D0A"/>
    <w:multiLevelType w:val="multilevel"/>
    <w:tmpl w:val="B730629C"/>
    <w:lvl w:ilvl="0">
      <w:start w:val="1"/>
      <w:numFmt w:val="decimal"/>
      <w:lvlText w:val="%1."/>
      <w:lvlJc w:val="left"/>
      <w:pPr>
        <w:ind w:left="720" w:hanging="360"/>
      </w:pPr>
      <w:rPr>
        <w:rFonts w:hint="default"/>
      </w:rPr>
    </w:lvl>
    <w:lvl w:ilvl="1">
      <w:start w:val="1"/>
      <w:numFmt w:val="decimal"/>
      <w:isLgl/>
      <w:lvlText w:val="%1.%2."/>
      <w:lvlJc w:val="left"/>
      <w:pPr>
        <w:ind w:left="816" w:hanging="45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FB1"/>
    <w:rsid w:val="00244FC0"/>
    <w:rsid w:val="00497F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FA1D9"/>
  <w15:chartTrackingRefBased/>
  <w15:docId w15:val="{2B009745-C6FD-43C1-A049-5F6C3084D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7FB1"/>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
    <w:rsid w:val="00497FB1"/>
    <w:rPr>
      <w:rFonts w:ascii="Times New Roman" w:eastAsia="Times New Roman" w:hAnsi="Times New Roman" w:cs="Times New Roman"/>
      <w:b w:val="0"/>
      <w:bCs w:val="0"/>
      <w:i w:val="0"/>
      <w:iCs w:val="0"/>
      <w:smallCaps w:val="0"/>
      <w:strike w:val="0"/>
      <w:color w:val="494954"/>
      <w:spacing w:val="0"/>
      <w:w w:val="100"/>
      <w:position w:val="0"/>
      <w:sz w:val="22"/>
      <w:szCs w:val="22"/>
      <w:u w:val="none"/>
      <w:lang w:val="uk-UA" w:eastAsia="uk-UA" w:bidi="uk-UA"/>
    </w:rPr>
  </w:style>
  <w:style w:type="character" w:styleId="a3">
    <w:name w:val="Hyperlink"/>
    <w:rsid w:val="00497FB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epar.pat.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2384</Words>
  <Characters>13590</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Костянтин</dc:creator>
  <cp:keywords/>
  <dc:description/>
  <cp:lastModifiedBy>Irina Petrunok</cp:lastModifiedBy>
  <cp:revision>2</cp:revision>
  <dcterms:created xsi:type="dcterms:W3CDTF">2025-03-10T12:52:00Z</dcterms:created>
  <dcterms:modified xsi:type="dcterms:W3CDTF">2025-03-10T12:52:00Z</dcterms:modified>
</cp:coreProperties>
</file>